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E5DF9" w14:textId="01D3FA93" w:rsidR="00C0437F" w:rsidRPr="00565033" w:rsidRDefault="00C0437F" w:rsidP="00073CC9">
      <w:pPr>
        <w:spacing w:after="0"/>
        <w:jc w:val="center"/>
        <w:rPr>
          <w:rFonts w:ascii="Arial" w:hAnsi="Arial" w:cs="Arial"/>
          <w:b/>
        </w:rPr>
      </w:pPr>
      <w:r w:rsidRPr="00565033">
        <w:rPr>
          <w:rFonts w:ascii="Arial" w:hAnsi="Arial" w:cs="Arial"/>
          <w:b/>
        </w:rPr>
        <w:t>RELAZIONE SULL’ATTIVITÀ</w:t>
      </w:r>
      <w:r w:rsidR="0096382C" w:rsidRPr="00565033">
        <w:rPr>
          <w:rFonts w:ascii="Arial" w:hAnsi="Arial" w:cs="Arial"/>
          <w:b/>
        </w:rPr>
        <w:t xml:space="preserve"> </w:t>
      </w:r>
      <w:r w:rsidR="007D3848">
        <w:rPr>
          <w:rFonts w:ascii="Arial" w:hAnsi="Arial" w:cs="Arial"/>
          <w:b/>
        </w:rPr>
        <w:t xml:space="preserve">ASSICURATIVA </w:t>
      </w:r>
      <w:r w:rsidR="0003491E">
        <w:rPr>
          <w:rFonts w:ascii="Arial" w:hAnsi="Arial" w:cs="Arial"/>
          <w:b/>
        </w:rPr>
        <w:t>202</w:t>
      </w:r>
      <w:r w:rsidR="007726FA">
        <w:rPr>
          <w:rFonts w:ascii="Arial" w:hAnsi="Arial" w:cs="Arial"/>
          <w:b/>
        </w:rPr>
        <w:t>5</w:t>
      </w:r>
    </w:p>
    <w:p w14:paraId="4C480940" w14:textId="3C40889C" w:rsidR="00C0437F" w:rsidRPr="00565033" w:rsidRDefault="00C0437F" w:rsidP="00073CC9">
      <w:pPr>
        <w:spacing w:after="0"/>
        <w:jc w:val="center"/>
        <w:rPr>
          <w:rFonts w:ascii="Arial" w:hAnsi="Arial" w:cs="Arial"/>
          <w:b/>
        </w:rPr>
      </w:pPr>
      <w:r w:rsidRPr="00565033">
        <w:rPr>
          <w:rFonts w:ascii="Arial" w:hAnsi="Arial" w:cs="Arial"/>
          <w:b/>
        </w:rPr>
        <w:t>PROGRAMMA DELLE ATTIVITÀ</w:t>
      </w:r>
      <w:r w:rsidR="007D3848">
        <w:rPr>
          <w:rFonts w:ascii="Arial" w:hAnsi="Arial" w:cs="Arial"/>
          <w:b/>
        </w:rPr>
        <w:t xml:space="preserve"> ASSICURATIVE</w:t>
      </w:r>
      <w:r w:rsidRPr="00565033">
        <w:rPr>
          <w:rFonts w:ascii="Arial" w:hAnsi="Arial" w:cs="Arial"/>
          <w:b/>
        </w:rPr>
        <w:t xml:space="preserve"> ANNUALI</w:t>
      </w:r>
      <w:r w:rsidR="00167697">
        <w:rPr>
          <w:rFonts w:ascii="Arial" w:hAnsi="Arial" w:cs="Arial"/>
          <w:b/>
        </w:rPr>
        <w:t xml:space="preserve"> 202</w:t>
      </w:r>
      <w:r w:rsidR="007726FA">
        <w:rPr>
          <w:rFonts w:ascii="Arial" w:hAnsi="Arial" w:cs="Arial"/>
          <w:b/>
        </w:rPr>
        <w:t>6</w:t>
      </w:r>
      <w:r w:rsidR="007D3848">
        <w:rPr>
          <w:rFonts w:ascii="Arial" w:hAnsi="Arial" w:cs="Arial"/>
          <w:b/>
        </w:rPr>
        <w:t xml:space="preserve"> </w:t>
      </w:r>
      <w:r w:rsidRPr="00565033">
        <w:rPr>
          <w:rFonts w:ascii="Arial" w:hAnsi="Arial" w:cs="Arial"/>
          <w:b/>
        </w:rPr>
        <w:t>DA SVOLGERE</w:t>
      </w:r>
    </w:p>
    <w:p w14:paraId="0297B665" w14:textId="77777777" w:rsidR="00CB3491" w:rsidRPr="00565033" w:rsidRDefault="00C0437F" w:rsidP="00073CC9">
      <w:pPr>
        <w:spacing w:after="0"/>
        <w:jc w:val="center"/>
        <w:rPr>
          <w:rFonts w:ascii="Arial" w:hAnsi="Arial" w:cs="Arial"/>
          <w:b/>
        </w:rPr>
      </w:pPr>
      <w:r w:rsidRPr="00565033">
        <w:rPr>
          <w:rFonts w:ascii="Arial" w:hAnsi="Arial" w:cs="Arial"/>
          <w:b/>
        </w:rPr>
        <w:t>RELAZIONE ILLUSTRATIVA</w:t>
      </w:r>
    </w:p>
    <w:p w14:paraId="113CE183" w14:textId="77777777" w:rsidR="007D3848" w:rsidRDefault="007D3848" w:rsidP="00073CC9">
      <w:pPr>
        <w:spacing w:after="0"/>
        <w:jc w:val="both"/>
        <w:rPr>
          <w:rFonts w:ascii="Arial" w:hAnsi="Arial" w:cs="Arial"/>
          <w:b/>
        </w:rPr>
      </w:pPr>
    </w:p>
    <w:p w14:paraId="67A4277F" w14:textId="706C6FD9" w:rsidR="00C0437F" w:rsidRPr="003A44EE" w:rsidRDefault="00C0437F" w:rsidP="00073CC9">
      <w:pPr>
        <w:spacing w:after="0"/>
        <w:jc w:val="both"/>
        <w:rPr>
          <w:rFonts w:ascii="Arial" w:hAnsi="Arial" w:cs="Arial"/>
          <w:sz w:val="20"/>
          <w:szCs w:val="20"/>
        </w:rPr>
      </w:pPr>
      <w:r w:rsidRPr="00565033">
        <w:rPr>
          <w:rFonts w:ascii="Arial" w:hAnsi="Arial" w:cs="Arial"/>
          <w:sz w:val="20"/>
          <w:szCs w:val="20"/>
        </w:rPr>
        <w:t>L’</w:t>
      </w:r>
      <w:r w:rsidR="00C23214" w:rsidRPr="00565033">
        <w:rPr>
          <w:rFonts w:ascii="Arial" w:hAnsi="Arial" w:cs="Arial"/>
          <w:sz w:val="20"/>
          <w:szCs w:val="20"/>
        </w:rPr>
        <w:t xml:space="preserve">attività del CO.DI.P.A.CAL. </w:t>
      </w:r>
      <w:r w:rsidR="00C36C5D">
        <w:rPr>
          <w:rFonts w:ascii="Arial" w:hAnsi="Arial" w:cs="Arial"/>
          <w:sz w:val="20"/>
          <w:szCs w:val="20"/>
        </w:rPr>
        <w:t>del 202</w:t>
      </w:r>
      <w:r w:rsidR="007726FA">
        <w:rPr>
          <w:rFonts w:ascii="Arial" w:hAnsi="Arial" w:cs="Arial"/>
          <w:sz w:val="20"/>
          <w:szCs w:val="20"/>
        </w:rPr>
        <w:t>5</w:t>
      </w:r>
      <w:r w:rsidR="001E39AC" w:rsidRPr="00565033">
        <w:rPr>
          <w:rFonts w:ascii="Arial" w:hAnsi="Arial" w:cs="Arial"/>
          <w:sz w:val="20"/>
          <w:szCs w:val="20"/>
        </w:rPr>
        <w:t xml:space="preserve"> coincide con</w:t>
      </w:r>
      <w:r w:rsidR="0013313C">
        <w:rPr>
          <w:rFonts w:ascii="Arial" w:hAnsi="Arial" w:cs="Arial"/>
          <w:sz w:val="20"/>
          <w:szCs w:val="20"/>
        </w:rPr>
        <w:t xml:space="preserve"> il </w:t>
      </w:r>
      <w:r w:rsidR="007726FA">
        <w:rPr>
          <w:rFonts w:ascii="Arial" w:hAnsi="Arial" w:cs="Arial"/>
          <w:sz w:val="20"/>
          <w:szCs w:val="20"/>
        </w:rPr>
        <w:t>terzo</w:t>
      </w:r>
      <w:r w:rsidR="00651FE8">
        <w:rPr>
          <w:rFonts w:ascii="Arial" w:hAnsi="Arial" w:cs="Arial"/>
          <w:sz w:val="20"/>
          <w:szCs w:val="20"/>
        </w:rPr>
        <w:t xml:space="preserve"> </w:t>
      </w:r>
      <w:r w:rsidR="00C23214" w:rsidRPr="00565033">
        <w:rPr>
          <w:rFonts w:ascii="Arial" w:hAnsi="Arial" w:cs="Arial"/>
          <w:sz w:val="20"/>
          <w:szCs w:val="20"/>
        </w:rPr>
        <w:t xml:space="preserve">anno di applicazione del </w:t>
      </w:r>
      <w:r w:rsidR="0013313C">
        <w:rPr>
          <w:rFonts w:ascii="Arial" w:hAnsi="Arial" w:cs="Arial"/>
          <w:sz w:val="20"/>
          <w:szCs w:val="20"/>
        </w:rPr>
        <w:t xml:space="preserve">nuovo </w:t>
      </w:r>
      <w:r w:rsidR="0013313C" w:rsidRPr="0013313C">
        <w:rPr>
          <w:rFonts w:ascii="Arial" w:hAnsi="Arial" w:cs="Arial"/>
          <w:sz w:val="20"/>
          <w:szCs w:val="20"/>
        </w:rPr>
        <w:t>Piano strategico nazionale per la P</w:t>
      </w:r>
      <w:r w:rsidR="0013313C">
        <w:rPr>
          <w:rFonts w:ascii="Arial" w:hAnsi="Arial" w:cs="Arial"/>
          <w:sz w:val="20"/>
          <w:szCs w:val="20"/>
        </w:rPr>
        <w:t xml:space="preserve">AC 2023-2027, intervento SRF.01; </w:t>
      </w:r>
      <w:r w:rsidR="00C23214" w:rsidRPr="00565033">
        <w:rPr>
          <w:rFonts w:ascii="Arial" w:hAnsi="Arial" w:cs="Arial"/>
          <w:sz w:val="20"/>
          <w:szCs w:val="20"/>
        </w:rPr>
        <w:t xml:space="preserve">lo strumento </w:t>
      </w:r>
      <w:r w:rsidR="00C23214" w:rsidRPr="003A44EE">
        <w:rPr>
          <w:rFonts w:ascii="Arial" w:hAnsi="Arial" w:cs="Arial"/>
          <w:sz w:val="20"/>
          <w:szCs w:val="20"/>
        </w:rPr>
        <w:t>strategico di programmazione, gestione e sviluppo delle misure di intervento, finanziate dall’Europa nel settore della ges</w:t>
      </w:r>
      <w:r w:rsidR="00D91B20">
        <w:rPr>
          <w:rFonts w:ascii="Arial" w:hAnsi="Arial" w:cs="Arial"/>
          <w:sz w:val="20"/>
          <w:szCs w:val="20"/>
        </w:rPr>
        <w:t>tione dei rischi in agricoltura</w:t>
      </w:r>
      <w:r w:rsidR="006F2892" w:rsidRPr="003A44EE">
        <w:rPr>
          <w:rFonts w:ascii="Arial" w:hAnsi="Arial" w:cs="Arial"/>
          <w:sz w:val="20"/>
          <w:szCs w:val="20"/>
        </w:rPr>
        <w:t>.</w:t>
      </w:r>
    </w:p>
    <w:p w14:paraId="1F8C19DE" w14:textId="2D295125" w:rsidR="00C23214" w:rsidRPr="00565033" w:rsidRDefault="00C23214" w:rsidP="00073CC9">
      <w:pPr>
        <w:spacing w:after="0"/>
        <w:jc w:val="both"/>
        <w:rPr>
          <w:rFonts w:ascii="Arial" w:hAnsi="Arial" w:cs="Arial"/>
          <w:sz w:val="20"/>
          <w:szCs w:val="20"/>
        </w:rPr>
      </w:pPr>
      <w:r w:rsidRPr="003A44EE">
        <w:rPr>
          <w:rFonts w:ascii="Arial" w:hAnsi="Arial" w:cs="Arial"/>
          <w:sz w:val="20"/>
          <w:szCs w:val="20"/>
        </w:rPr>
        <w:t>Le risorse previste consentono una dotazione finanziaria importante</w:t>
      </w:r>
      <w:r w:rsidR="0013313C">
        <w:rPr>
          <w:rFonts w:ascii="Arial" w:hAnsi="Arial" w:cs="Arial"/>
          <w:sz w:val="20"/>
          <w:szCs w:val="20"/>
        </w:rPr>
        <w:t xml:space="preserve"> anche se non più sufficiente alla esigenza della spesa</w:t>
      </w:r>
      <w:r w:rsidRPr="003A44EE">
        <w:rPr>
          <w:rFonts w:ascii="Arial" w:hAnsi="Arial" w:cs="Arial"/>
          <w:sz w:val="20"/>
          <w:szCs w:val="20"/>
        </w:rPr>
        <w:t>.</w:t>
      </w:r>
      <w:r w:rsidR="007D3848">
        <w:rPr>
          <w:rFonts w:ascii="Arial" w:hAnsi="Arial" w:cs="Arial"/>
          <w:sz w:val="20"/>
          <w:szCs w:val="20"/>
        </w:rPr>
        <w:t xml:space="preserve"> </w:t>
      </w:r>
      <w:r w:rsidR="006F2892" w:rsidRPr="003A44EE">
        <w:rPr>
          <w:rFonts w:ascii="Arial" w:hAnsi="Arial" w:cs="Arial"/>
          <w:sz w:val="20"/>
          <w:szCs w:val="20"/>
        </w:rPr>
        <w:t>Queste</w:t>
      </w:r>
      <w:r w:rsidRPr="003A44EE">
        <w:rPr>
          <w:rFonts w:ascii="Arial" w:hAnsi="Arial" w:cs="Arial"/>
          <w:sz w:val="20"/>
          <w:szCs w:val="20"/>
        </w:rPr>
        <w:t xml:space="preserve"> misure di aiuto pongono particolare attenzione alle modalità</w:t>
      </w:r>
      <w:r w:rsidR="00A75E13" w:rsidRPr="003A44EE">
        <w:rPr>
          <w:rFonts w:ascii="Arial" w:hAnsi="Arial" w:cs="Arial"/>
          <w:sz w:val="20"/>
          <w:szCs w:val="20"/>
        </w:rPr>
        <w:t xml:space="preserve"> di sviluppo e di crescita dell’impiego di strumenti di gestione del rischio. L’obiettivo centrale è una programmazione finalizzata alla maggior diffusione territoriale con conseguente ampliamento della platea delle imprese agricole beneficiarie</w:t>
      </w:r>
      <w:r w:rsidR="003B3588">
        <w:rPr>
          <w:rFonts w:ascii="Arial" w:hAnsi="Arial" w:cs="Arial"/>
          <w:sz w:val="20"/>
          <w:szCs w:val="20"/>
        </w:rPr>
        <w:t xml:space="preserve"> soprattutto al sud</w:t>
      </w:r>
      <w:r w:rsidR="00A75E13" w:rsidRPr="003A44EE">
        <w:rPr>
          <w:rFonts w:ascii="Arial" w:hAnsi="Arial" w:cs="Arial"/>
          <w:sz w:val="20"/>
          <w:szCs w:val="20"/>
        </w:rPr>
        <w:t>. Trattasi di un programma della politica agricola comunitaria che verrà annualmente monitorato per la verifica</w:t>
      </w:r>
      <w:r w:rsidR="00A75E13" w:rsidRPr="00565033">
        <w:rPr>
          <w:rFonts w:ascii="Arial" w:hAnsi="Arial" w:cs="Arial"/>
          <w:sz w:val="20"/>
          <w:szCs w:val="20"/>
        </w:rPr>
        <w:t xml:space="preserve"> del raggiungimento degli obiettivi.</w:t>
      </w:r>
    </w:p>
    <w:p w14:paraId="5CC90E3F" w14:textId="7B91AB61" w:rsidR="0090168C" w:rsidRPr="00565033" w:rsidRDefault="006F2892" w:rsidP="00073CC9">
      <w:pPr>
        <w:spacing w:after="0"/>
        <w:jc w:val="both"/>
        <w:rPr>
          <w:rFonts w:ascii="Arial" w:hAnsi="Arial" w:cs="Arial"/>
          <w:sz w:val="20"/>
          <w:szCs w:val="20"/>
        </w:rPr>
      </w:pPr>
      <w:r w:rsidRPr="00565033">
        <w:rPr>
          <w:rFonts w:ascii="Arial" w:hAnsi="Arial" w:cs="Arial"/>
          <w:sz w:val="20"/>
          <w:szCs w:val="20"/>
        </w:rPr>
        <w:t>La</w:t>
      </w:r>
      <w:r w:rsidR="0090168C" w:rsidRPr="00565033">
        <w:rPr>
          <w:rFonts w:ascii="Arial" w:hAnsi="Arial" w:cs="Arial"/>
          <w:sz w:val="20"/>
          <w:szCs w:val="20"/>
        </w:rPr>
        <w:t xml:space="preserve"> politica di gestione del rischio, oltre a consolidare le risorse economiche, ha introdotto anche nuovi vincoli </w:t>
      </w:r>
      <w:proofErr w:type="gramStart"/>
      <w:r w:rsidR="0090168C" w:rsidRPr="00565033">
        <w:rPr>
          <w:rFonts w:ascii="Arial" w:hAnsi="Arial" w:cs="Arial"/>
          <w:sz w:val="20"/>
          <w:szCs w:val="20"/>
        </w:rPr>
        <w:t>ed</w:t>
      </w:r>
      <w:proofErr w:type="gramEnd"/>
      <w:r w:rsidR="0090168C" w:rsidRPr="00565033">
        <w:rPr>
          <w:rFonts w:ascii="Arial" w:hAnsi="Arial" w:cs="Arial"/>
          <w:sz w:val="20"/>
          <w:szCs w:val="20"/>
        </w:rPr>
        <w:t xml:space="preserve"> adempimenti per l</w:t>
      </w:r>
      <w:r w:rsidR="003B3588">
        <w:rPr>
          <w:rFonts w:ascii="Arial" w:hAnsi="Arial" w:cs="Arial"/>
          <w:sz w:val="20"/>
          <w:szCs w:val="20"/>
        </w:rPr>
        <w:t>’accesso al contributo pubblico</w:t>
      </w:r>
      <w:r w:rsidR="0013313C">
        <w:rPr>
          <w:rFonts w:ascii="Arial" w:hAnsi="Arial" w:cs="Arial"/>
          <w:sz w:val="20"/>
          <w:szCs w:val="20"/>
        </w:rPr>
        <w:t>.</w:t>
      </w:r>
    </w:p>
    <w:p w14:paraId="2834745C" w14:textId="77777777" w:rsidR="00F30D9D" w:rsidRPr="00565033" w:rsidRDefault="00F30D9D" w:rsidP="00073CC9">
      <w:pPr>
        <w:spacing w:after="0"/>
        <w:jc w:val="both"/>
        <w:rPr>
          <w:rFonts w:ascii="Arial" w:hAnsi="Arial" w:cs="Arial"/>
          <w:sz w:val="20"/>
          <w:szCs w:val="20"/>
        </w:rPr>
      </w:pPr>
    </w:p>
    <w:p w14:paraId="29666DF3" w14:textId="5C8ECF81" w:rsidR="00796599" w:rsidRDefault="001F50C7" w:rsidP="00073CC9">
      <w:pPr>
        <w:spacing w:after="0"/>
        <w:jc w:val="both"/>
        <w:rPr>
          <w:rFonts w:ascii="Arial" w:hAnsi="Arial" w:cs="Arial"/>
          <w:sz w:val="20"/>
          <w:szCs w:val="20"/>
        </w:rPr>
      </w:pPr>
      <w:r w:rsidRPr="00565033">
        <w:rPr>
          <w:rFonts w:ascii="Arial" w:hAnsi="Arial" w:cs="Arial"/>
          <w:sz w:val="20"/>
          <w:szCs w:val="20"/>
        </w:rPr>
        <w:t>Ma ora vediamo insieme, con l’ausilio di tabelle e grafici, l’andamento dell’attività assicurativa del CODIPACAL</w:t>
      </w:r>
      <w:r w:rsidR="00D91B20">
        <w:rPr>
          <w:rFonts w:ascii="Arial" w:hAnsi="Arial" w:cs="Arial"/>
          <w:sz w:val="20"/>
          <w:szCs w:val="20"/>
        </w:rPr>
        <w:t xml:space="preserve"> 202</w:t>
      </w:r>
      <w:r w:rsidR="007726FA">
        <w:rPr>
          <w:rFonts w:ascii="Arial" w:hAnsi="Arial" w:cs="Arial"/>
          <w:sz w:val="20"/>
          <w:szCs w:val="20"/>
        </w:rPr>
        <w:t>5</w:t>
      </w:r>
    </w:p>
    <w:p w14:paraId="3B343044" w14:textId="1E689E41" w:rsidR="008C3ACB" w:rsidRDefault="008C3ACB" w:rsidP="008C3ACB">
      <w:pPr>
        <w:spacing w:after="0"/>
        <w:jc w:val="center"/>
        <w:rPr>
          <w:rFonts w:ascii="Arial" w:hAnsi="Arial" w:cs="Arial"/>
          <w:b/>
          <w:sz w:val="20"/>
          <w:szCs w:val="20"/>
          <w:u w:val="single"/>
        </w:rPr>
      </w:pPr>
    </w:p>
    <w:p w14:paraId="4F2A7032" w14:textId="77777777" w:rsidR="00EA0AE4" w:rsidRDefault="00EA0AE4" w:rsidP="008C3ACB">
      <w:pPr>
        <w:spacing w:after="0"/>
        <w:jc w:val="center"/>
        <w:rPr>
          <w:rFonts w:ascii="Arial" w:hAnsi="Arial" w:cs="Arial"/>
          <w:b/>
          <w:sz w:val="20"/>
          <w:szCs w:val="20"/>
          <w:u w:val="single"/>
        </w:rPr>
      </w:pPr>
    </w:p>
    <w:p w14:paraId="043C02BA" w14:textId="77777777" w:rsidR="00EA0AE4" w:rsidRDefault="00EA0AE4" w:rsidP="008C3ACB">
      <w:pPr>
        <w:spacing w:after="0"/>
        <w:jc w:val="center"/>
        <w:rPr>
          <w:rFonts w:ascii="Arial" w:hAnsi="Arial" w:cs="Arial"/>
          <w:b/>
          <w:sz w:val="20"/>
          <w:szCs w:val="20"/>
          <w:u w:val="single"/>
        </w:rPr>
      </w:pPr>
    </w:p>
    <w:p w14:paraId="2E8BDA63" w14:textId="77777777" w:rsidR="003B3588" w:rsidRPr="00E04DB3" w:rsidRDefault="003B3588" w:rsidP="008C3ACB">
      <w:pPr>
        <w:spacing w:after="0"/>
        <w:jc w:val="center"/>
        <w:rPr>
          <w:rFonts w:ascii="Arial" w:hAnsi="Arial" w:cs="Arial"/>
          <w:b/>
          <w:sz w:val="20"/>
          <w:szCs w:val="20"/>
        </w:rPr>
      </w:pPr>
    </w:p>
    <w:p w14:paraId="5C2C846E" w14:textId="77777777" w:rsidR="007A074C" w:rsidRPr="00E04DB3" w:rsidRDefault="008C3ACB" w:rsidP="007A074C">
      <w:pPr>
        <w:spacing w:after="0"/>
        <w:jc w:val="center"/>
        <w:rPr>
          <w:rFonts w:ascii="Arial" w:hAnsi="Arial" w:cs="Arial"/>
          <w:b/>
          <w:sz w:val="20"/>
          <w:szCs w:val="20"/>
        </w:rPr>
      </w:pPr>
      <w:r w:rsidRPr="00E04DB3">
        <w:rPr>
          <w:rFonts w:ascii="Arial" w:hAnsi="Arial" w:cs="Arial"/>
          <w:b/>
          <w:sz w:val="20"/>
          <w:szCs w:val="20"/>
        </w:rPr>
        <w:t>Valore assicurato per prodotto vegetale</w:t>
      </w:r>
      <w:r w:rsidR="007A074C" w:rsidRPr="00E04DB3">
        <w:rPr>
          <w:rFonts w:ascii="Arial" w:hAnsi="Arial" w:cs="Arial"/>
          <w:b/>
          <w:sz w:val="20"/>
          <w:szCs w:val="20"/>
        </w:rPr>
        <w:t>:</w:t>
      </w:r>
    </w:p>
    <w:p w14:paraId="06CEED91" w14:textId="5D2EEE21" w:rsidR="007726FA" w:rsidRPr="00E04DB3" w:rsidRDefault="00E04DB3" w:rsidP="007726FA">
      <w:pPr>
        <w:spacing w:after="0"/>
        <w:rPr>
          <w:rFonts w:ascii="Arial" w:hAnsi="Arial" w:cs="Arial"/>
          <w:b/>
          <w:color w:val="FF0000"/>
          <w:sz w:val="20"/>
          <w:szCs w:val="20"/>
        </w:rPr>
      </w:pPr>
      <w:bookmarkStart w:id="0" w:name="_Hlk197340245"/>
      <w:r w:rsidRPr="00E04DB3">
        <w:rPr>
          <w:rFonts w:ascii="Arial" w:hAnsi="Arial" w:cs="Arial"/>
          <w:b/>
          <w:sz w:val="20"/>
          <w:szCs w:val="20"/>
        </w:rPr>
        <w:t xml:space="preserve">                             </w:t>
      </w:r>
      <w:r w:rsidR="00512808" w:rsidRPr="00E04DB3">
        <w:rPr>
          <w:rFonts w:ascii="Arial" w:hAnsi="Arial" w:cs="Arial"/>
          <w:b/>
          <w:sz w:val="20"/>
          <w:szCs w:val="20"/>
        </w:rPr>
        <w:t>2024: € 27.653.98</w:t>
      </w:r>
      <w:r w:rsidR="007726FA" w:rsidRPr="00E04DB3">
        <w:rPr>
          <w:rFonts w:ascii="Arial" w:hAnsi="Arial" w:cs="Arial"/>
          <w:b/>
          <w:sz w:val="20"/>
          <w:szCs w:val="20"/>
        </w:rPr>
        <w:t>2</w:t>
      </w:r>
      <w:r w:rsidR="00512808" w:rsidRPr="00E04DB3">
        <w:rPr>
          <w:rFonts w:ascii="Arial" w:hAnsi="Arial" w:cs="Arial"/>
          <w:b/>
          <w:sz w:val="20"/>
          <w:szCs w:val="20"/>
        </w:rPr>
        <w:t xml:space="preserve"> </w:t>
      </w:r>
      <w:r w:rsidR="00512808" w:rsidRPr="00E04DB3">
        <w:rPr>
          <w:rFonts w:ascii="Arial" w:hAnsi="Arial" w:cs="Arial"/>
          <w:b/>
          <w:color w:val="FF0000"/>
          <w:sz w:val="20"/>
          <w:szCs w:val="20"/>
        </w:rPr>
        <w:t>(</w:t>
      </w:r>
      <w:r w:rsidR="00802FC9" w:rsidRPr="00E04DB3">
        <w:rPr>
          <w:rFonts w:ascii="Arial" w:hAnsi="Arial" w:cs="Arial"/>
          <w:b/>
          <w:color w:val="FF0000"/>
          <w:sz w:val="20"/>
          <w:szCs w:val="20"/>
        </w:rPr>
        <w:t>-</w:t>
      </w:r>
      <w:r w:rsidR="00512808" w:rsidRPr="00E04DB3">
        <w:rPr>
          <w:rFonts w:ascii="Arial" w:hAnsi="Arial" w:cs="Arial"/>
          <w:b/>
          <w:color w:val="FF0000"/>
          <w:sz w:val="20"/>
          <w:szCs w:val="20"/>
        </w:rPr>
        <w:t>16% rispetto al 2023</w:t>
      </w:r>
      <w:bookmarkEnd w:id="0"/>
      <w:r w:rsidR="00512808" w:rsidRPr="00E04DB3">
        <w:rPr>
          <w:rFonts w:ascii="Arial" w:hAnsi="Arial" w:cs="Arial"/>
          <w:b/>
          <w:color w:val="FF0000"/>
          <w:sz w:val="20"/>
          <w:szCs w:val="20"/>
        </w:rPr>
        <w:t xml:space="preserve">)   </w:t>
      </w:r>
      <w:r w:rsidR="00512808" w:rsidRPr="00E04DB3">
        <w:rPr>
          <w:rFonts w:ascii="Arial" w:hAnsi="Arial" w:cs="Arial"/>
          <w:b/>
          <w:sz w:val="20"/>
          <w:szCs w:val="20"/>
        </w:rPr>
        <w:t xml:space="preserve">                                              </w:t>
      </w:r>
      <w:r w:rsidR="007726FA" w:rsidRPr="00E04DB3">
        <w:rPr>
          <w:rFonts w:ascii="Arial" w:hAnsi="Arial" w:cs="Arial"/>
          <w:b/>
          <w:sz w:val="20"/>
          <w:szCs w:val="20"/>
        </w:rPr>
        <w:t xml:space="preserve">           </w:t>
      </w:r>
      <w:r w:rsidRPr="00E04DB3">
        <w:rPr>
          <w:rFonts w:ascii="Arial" w:hAnsi="Arial" w:cs="Arial"/>
          <w:b/>
          <w:sz w:val="20"/>
          <w:szCs w:val="20"/>
        </w:rPr>
        <w:t xml:space="preserve">     </w:t>
      </w:r>
      <w:r w:rsidR="007726FA" w:rsidRPr="00E04DB3">
        <w:rPr>
          <w:rFonts w:ascii="Arial" w:hAnsi="Arial" w:cs="Arial"/>
          <w:b/>
          <w:sz w:val="20"/>
          <w:szCs w:val="20"/>
        </w:rPr>
        <w:t xml:space="preserve">          </w:t>
      </w:r>
      <w:r w:rsidR="00512808" w:rsidRPr="00E04DB3">
        <w:rPr>
          <w:rFonts w:ascii="Arial" w:hAnsi="Arial" w:cs="Arial"/>
          <w:b/>
          <w:sz w:val="20"/>
          <w:szCs w:val="20"/>
        </w:rPr>
        <w:t xml:space="preserve"> </w:t>
      </w:r>
      <w:r w:rsidR="007726FA" w:rsidRPr="00E04DB3">
        <w:rPr>
          <w:rFonts w:ascii="Arial" w:hAnsi="Arial" w:cs="Arial"/>
          <w:b/>
          <w:sz w:val="20"/>
          <w:szCs w:val="20"/>
        </w:rPr>
        <w:t xml:space="preserve">2025: € 29.362.090 </w:t>
      </w:r>
      <w:r w:rsidR="007726FA" w:rsidRPr="00E04DB3">
        <w:rPr>
          <w:rFonts w:ascii="Arial" w:hAnsi="Arial" w:cs="Arial"/>
          <w:b/>
          <w:color w:val="FF0000"/>
          <w:sz w:val="20"/>
          <w:szCs w:val="20"/>
        </w:rPr>
        <w:t xml:space="preserve">(+6,2% rispetto al 2024)   </w:t>
      </w:r>
      <w:r w:rsidR="007726FA" w:rsidRPr="00E04DB3">
        <w:rPr>
          <w:rFonts w:ascii="Arial" w:hAnsi="Arial" w:cs="Arial"/>
          <w:b/>
          <w:sz w:val="20"/>
          <w:szCs w:val="20"/>
        </w:rPr>
        <w:t xml:space="preserve">                                               </w:t>
      </w:r>
    </w:p>
    <w:p w14:paraId="0C3CFC95" w14:textId="7B3B248B" w:rsidR="007A074C" w:rsidRDefault="00FD6EE1" w:rsidP="00BE6816">
      <w:pPr>
        <w:spacing w:after="0"/>
        <w:jc w:val="both"/>
        <w:rPr>
          <w:noProof/>
          <w:lang w:eastAsia="it-IT"/>
        </w:rPr>
      </w:pPr>
      <w:r>
        <w:rPr>
          <w:noProof/>
          <w:lang w:eastAsia="it-IT"/>
        </w:rPr>
        <w:t xml:space="preserve"> </w:t>
      </w:r>
      <w:r w:rsidR="00512808">
        <w:rPr>
          <w:noProof/>
        </w:rPr>
        <w:drawing>
          <wp:inline distT="0" distB="0" distL="0" distR="0" wp14:anchorId="42D8A1D2" wp14:editId="0B1B0A81">
            <wp:extent cx="4352544" cy="2417534"/>
            <wp:effectExtent l="0" t="0" r="0" b="1905"/>
            <wp:docPr id="5" name="Immagine 4" descr="Immagine che contiene testo, schermata, schermo, software&#10;&#10;Il contenuto generato dall'IA potrebbe non essere corretto.">
              <a:extLst xmlns:a="http://schemas.openxmlformats.org/drawingml/2006/main">
                <a:ext uri="{FF2B5EF4-FFF2-40B4-BE49-F238E27FC236}">
                  <a16:creationId xmlns:a16="http://schemas.microsoft.com/office/drawing/2014/main" id="{835AE8AD-5DAA-D8D8-6496-3E3EF26B2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Immagine che contiene testo, schermata, schermo, software&#10;&#10;Il contenuto generato dall'IA potrebbe non essere corretto.">
                      <a:extLst>
                        <a:ext uri="{FF2B5EF4-FFF2-40B4-BE49-F238E27FC236}">
                          <a16:creationId xmlns:a16="http://schemas.microsoft.com/office/drawing/2014/main" id="{835AE8AD-5DAA-D8D8-6496-3E3EF26B25C9}"/>
                        </a:ext>
                      </a:extLst>
                    </pic:cNvPr>
                    <pic:cNvPicPr>
                      <a:picLocks noChangeAspect="1"/>
                    </pic:cNvPicPr>
                  </pic:nvPicPr>
                  <pic:blipFill>
                    <a:blip r:embed="rId6"/>
                    <a:stretch>
                      <a:fillRect/>
                    </a:stretch>
                  </pic:blipFill>
                  <pic:spPr>
                    <a:xfrm>
                      <a:off x="0" y="0"/>
                      <a:ext cx="4412730" cy="2450963"/>
                    </a:xfrm>
                    <a:prstGeom prst="rect">
                      <a:avLst/>
                    </a:prstGeom>
                  </pic:spPr>
                </pic:pic>
              </a:graphicData>
            </a:graphic>
          </wp:inline>
        </w:drawing>
      </w:r>
      <w:r w:rsidR="007726FA">
        <w:rPr>
          <w:noProof/>
          <w:lang w:eastAsia="it-IT"/>
        </w:rPr>
        <w:t xml:space="preserve">                    </w:t>
      </w:r>
      <w:r w:rsidR="007726FA">
        <w:rPr>
          <w:noProof/>
        </w:rPr>
        <w:drawing>
          <wp:inline distT="0" distB="0" distL="0" distR="0" wp14:anchorId="23C0ED4F" wp14:editId="35E7E1CB">
            <wp:extent cx="4637413" cy="2409960"/>
            <wp:effectExtent l="0" t="0" r="0" b="9525"/>
            <wp:docPr id="1047029219" name="Immagine 4">
              <a:extLst xmlns:a="http://schemas.openxmlformats.org/drawingml/2006/main">
                <a:ext uri="{FF2B5EF4-FFF2-40B4-BE49-F238E27FC236}">
                  <a16:creationId xmlns:a16="http://schemas.microsoft.com/office/drawing/2014/main" id="{DE0801CD-63C4-2E17-1F99-238CEC3195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DE0801CD-63C4-2E17-1F99-238CEC3195FD}"/>
                        </a:ext>
                      </a:extLst>
                    </pic:cNvPr>
                    <pic:cNvPicPr>
                      <a:picLocks noChangeAspect="1"/>
                    </pic:cNvPicPr>
                  </pic:nvPicPr>
                  <pic:blipFill>
                    <a:blip r:embed="rId7"/>
                    <a:stretch>
                      <a:fillRect/>
                    </a:stretch>
                  </pic:blipFill>
                  <pic:spPr>
                    <a:xfrm>
                      <a:off x="0" y="0"/>
                      <a:ext cx="4649567" cy="2416276"/>
                    </a:xfrm>
                    <a:prstGeom prst="rect">
                      <a:avLst/>
                    </a:prstGeom>
                  </pic:spPr>
                </pic:pic>
              </a:graphicData>
            </a:graphic>
          </wp:inline>
        </w:drawing>
      </w:r>
    </w:p>
    <w:p w14:paraId="1AB29315" w14:textId="77777777" w:rsidR="007A074C" w:rsidRDefault="00FD6EE1" w:rsidP="00BE6816">
      <w:pPr>
        <w:spacing w:after="0"/>
        <w:jc w:val="both"/>
        <w:rPr>
          <w:noProof/>
          <w:lang w:eastAsia="it-IT"/>
        </w:rPr>
      </w:pPr>
      <w:r>
        <w:rPr>
          <w:noProof/>
          <w:lang w:eastAsia="it-IT"/>
        </w:rPr>
        <w:t xml:space="preserve">        </w:t>
      </w:r>
    </w:p>
    <w:p w14:paraId="4FC153E3" w14:textId="77777777" w:rsidR="007A074C" w:rsidRDefault="00FD6EE1" w:rsidP="00BE6816">
      <w:pPr>
        <w:spacing w:after="0"/>
        <w:jc w:val="both"/>
        <w:rPr>
          <w:noProof/>
          <w:lang w:eastAsia="it-IT"/>
        </w:rPr>
      </w:pPr>
      <w:r>
        <w:rPr>
          <w:noProof/>
          <w:lang w:eastAsia="it-IT"/>
        </w:rPr>
        <w:t xml:space="preserve">       </w:t>
      </w:r>
      <w:r w:rsidR="00BE6816">
        <w:rPr>
          <w:noProof/>
          <w:lang w:eastAsia="it-IT"/>
        </w:rPr>
        <w:t xml:space="preserve"> </w:t>
      </w:r>
    </w:p>
    <w:p w14:paraId="46BBFB57" w14:textId="77777777" w:rsidR="007A074C" w:rsidRDefault="007A074C" w:rsidP="00BE6816">
      <w:pPr>
        <w:spacing w:after="0"/>
        <w:jc w:val="both"/>
        <w:rPr>
          <w:rFonts w:ascii="Arial" w:hAnsi="Arial" w:cs="Arial"/>
          <w:b/>
          <w:sz w:val="20"/>
          <w:szCs w:val="20"/>
          <w:u w:val="single"/>
        </w:rPr>
      </w:pPr>
    </w:p>
    <w:p w14:paraId="375795A5" w14:textId="77777777" w:rsidR="007726FA" w:rsidRDefault="007726FA" w:rsidP="00BE6816">
      <w:pPr>
        <w:spacing w:after="0"/>
        <w:jc w:val="both"/>
        <w:rPr>
          <w:rFonts w:ascii="Arial" w:hAnsi="Arial" w:cs="Arial"/>
          <w:b/>
          <w:sz w:val="20"/>
          <w:szCs w:val="20"/>
          <w:u w:val="single"/>
        </w:rPr>
      </w:pPr>
    </w:p>
    <w:p w14:paraId="5FFC49A8" w14:textId="77777777" w:rsidR="007A074C" w:rsidRDefault="007A074C" w:rsidP="00BE6816">
      <w:pPr>
        <w:spacing w:after="0"/>
        <w:jc w:val="both"/>
        <w:rPr>
          <w:rFonts w:ascii="Arial" w:hAnsi="Arial" w:cs="Arial"/>
          <w:b/>
          <w:sz w:val="20"/>
          <w:szCs w:val="20"/>
          <w:u w:val="single"/>
        </w:rPr>
      </w:pPr>
    </w:p>
    <w:p w14:paraId="3527214D" w14:textId="77777777" w:rsidR="007A074C" w:rsidRDefault="007A074C" w:rsidP="006D34CA">
      <w:pPr>
        <w:spacing w:after="0"/>
        <w:jc w:val="center"/>
        <w:rPr>
          <w:rFonts w:ascii="Arial" w:hAnsi="Arial" w:cs="Arial"/>
          <w:b/>
          <w:sz w:val="20"/>
          <w:szCs w:val="20"/>
          <w:u w:val="single"/>
        </w:rPr>
      </w:pPr>
      <w:r w:rsidRPr="00565033">
        <w:rPr>
          <w:rFonts w:ascii="Arial" w:hAnsi="Arial" w:cs="Arial"/>
          <w:b/>
          <w:sz w:val="20"/>
          <w:szCs w:val="20"/>
          <w:u w:val="single"/>
        </w:rPr>
        <w:lastRenderedPageBreak/>
        <w:t xml:space="preserve">Valore assicurato per </w:t>
      </w:r>
      <w:r>
        <w:rPr>
          <w:rFonts w:ascii="Arial" w:hAnsi="Arial" w:cs="Arial"/>
          <w:b/>
          <w:sz w:val="20"/>
          <w:szCs w:val="20"/>
          <w:u w:val="single"/>
        </w:rPr>
        <w:t>Compagnia</w:t>
      </w:r>
    </w:p>
    <w:p w14:paraId="393563CF" w14:textId="48631E48" w:rsidR="006D34CA" w:rsidRPr="006D34CA" w:rsidRDefault="006D34CA" w:rsidP="006D34CA">
      <w:pPr>
        <w:spacing w:after="0"/>
        <w:rPr>
          <w:noProof/>
          <w:lang w:eastAsia="it-IT"/>
        </w:rPr>
      </w:pPr>
      <w:r>
        <w:rPr>
          <w:rFonts w:ascii="Arial" w:hAnsi="Arial" w:cs="Arial"/>
          <w:b/>
          <w:sz w:val="20"/>
          <w:szCs w:val="20"/>
        </w:rPr>
        <w:tab/>
      </w:r>
      <w:r>
        <w:rPr>
          <w:rFonts w:ascii="Arial" w:hAnsi="Arial" w:cs="Arial"/>
          <w:b/>
          <w:sz w:val="20"/>
          <w:szCs w:val="20"/>
        </w:rPr>
        <w:tab/>
      </w:r>
      <w:r w:rsidR="00774CCC">
        <w:rPr>
          <w:rFonts w:ascii="Arial" w:hAnsi="Arial" w:cs="Arial"/>
          <w:b/>
          <w:sz w:val="20"/>
          <w:szCs w:val="20"/>
        </w:rPr>
        <w:t xml:space="preserve">         </w:t>
      </w:r>
      <w:r w:rsidR="00774CCC">
        <w:rPr>
          <w:rFonts w:ascii="Arial" w:hAnsi="Arial" w:cs="Arial"/>
          <w:b/>
          <w:sz w:val="20"/>
          <w:szCs w:val="20"/>
        </w:rPr>
        <w:tab/>
      </w:r>
      <w:r>
        <w:rPr>
          <w:rFonts w:ascii="Arial" w:hAnsi="Arial" w:cs="Arial"/>
          <w:b/>
          <w:sz w:val="20"/>
          <w:szCs w:val="20"/>
        </w:rPr>
        <w:tab/>
      </w:r>
      <w:r w:rsidR="00A25601">
        <w:rPr>
          <w:rFonts w:ascii="Arial" w:hAnsi="Arial" w:cs="Arial"/>
          <w:b/>
          <w:sz w:val="20"/>
          <w:szCs w:val="20"/>
        </w:rPr>
        <w:t xml:space="preserve">  </w:t>
      </w:r>
      <w:r w:rsidR="00C53192">
        <w:rPr>
          <w:rFonts w:ascii="Arial" w:hAnsi="Arial" w:cs="Arial"/>
          <w:b/>
          <w:sz w:val="20"/>
          <w:szCs w:val="20"/>
        </w:rPr>
        <w:t xml:space="preserve">     </w:t>
      </w:r>
      <w:r w:rsidR="00A25601">
        <w:rPr>
          <w:rFonts w:ascii="Arial" w:hAnsi="Arial" w:cs="Arial"/>
          <w:b/>
          <w:sz w:val="20"/>
          <w:szCs w:val="20"/>
        </w:rPr>
        <w:t xml:space="preserve">  </w:t>
      </w:r>
      <w:r w:rsidR="00774CCC">
        <w:rPr>
          <w:rFonts w:ascii="Arial" w:hAnsi="Arial" w:cs="Arial"/>
          <w:b/>
          <w:sz w:val="20"/>
          <w:szCs w:val="20"/>
        </w:rPr>
        <w:t>2024</w:t>
      </w:r>
      <w:r w:rsidR="00BC2668">
        <w:rPr>
          <w:rFonts w:ascii="Arial" w:hAnsi="Arial" w:cs="Arial"/>
          <w:b/>
          <w:sz w:val="20"/>
          <w:szCs w:val="20"/>
        </w:rPr>
        <w:tab/>
      </w:r>
      <w:r w:rsidR="00BC2668">
        <w:rPr>
          <w:rFonts w:ascii="Arial" w:hAnsi="Arial" w:cs="Arial"/>
          <w:b/>
          <w:sz w:val="20"/>
          <w:szCs w:val="20"/>
        </w:rPr>
        <w:tab/>
      </w:r>
      <w:r w:rsidR="00BC2668">
        <w:rPr>
          <w:rFonts w:ascii="Arial" w:hAnsi="Arial" w:cs="Arial"/>
          <w:b/>
          <w:sz w:val="20"/>
          <w:szCs w:val="20"/>
        </w:rPr>
        <w:tab/>
      </w:r>
      <w:r w:rsidR="00BC2668">
        <w:rPr>
          <w:rFonts w:ascii="Arial" w:hAnsi="Arial" w:cs="Arial"/>
          <w:b/>
          <w:sz w:val="20"/>
          <w:szCs w:val="20"/>
        </w:rPr>
        <w:tab/>
      </w:r>
      <w:r w:rsidR="00BC2668">
        <w:rPr>
          <w:rFonts w:ascii="Arial" w:hAnsi="Arial" w:cs="Arial"/>
          <w:b/>
          <w:sz w:val="20"/>
          <w:szCs w:val="20"/>
        </w:rPr>
        <w:tab/>
      </w:r>
      <w:r w:rsidR="00BC2668">
        <w:rPr>
          <w:rFonts w:ascii="Arial" w:hAnsi="Arial" w:cs="Arial"/>
          <w:b/>
          <w:sz w:val="20"/>
          <w:szCs w:val="20"/>
        </w:rPr>
        <w:tab/>
      </w:r>
      <w:r w:rsidR="00BC2668">
        <w:rPr>
          <w:rFonts w:ascii="Arial" w:hAnsi="Arial" w:cs="Arial"/>
          <w:b/>
          <w:sz w:val="20"/>
          <w:szCs w:val="20"/>
        </w:rPr>
        <w:tab/>
      </w:r>
      <w:r w:rsidR="00BC2668">
        <w:rPr>
          <w:rFonts w:ascii="Arial" w:hAnsi="Arial" w:cs="Arial"/>
          <w:b/>
          <w:sz w:val="20"/>
          <w:szCs w:val="20"/>
        </w:rPr>
        <w:tab/>
      </w:r>
      <w:r w:rsidR="00BC2668">
        <w:rPr>
          <w:rFonts w:ascii="Arial" w:hAnsi="Arial" w:cs="Arial"/>
          <w:b/>
          <w:sz w:val="20"/>
          <w:szCs w:val="20"/>
        </w:rPr>
        <w:tab/>
      </w:r>
      <w:r w:rsidR="00774CCC">
        <w:rPr>
          <w:rFonts w:ascii="Arial" w:hAnsi="Arial" w:cs="Arial"/>
          <w:b/>
          <w:sz w:val="20"/>
          <w:szCs w:val="20"/>
        </w:rPr>
        <w:t xml:space="preserve">            </w:t>
      </w:r>
      <w:r w:rsidR="00A25601">
        <w:rPr>
          <w:rFonts w:ascii="Arial" w:hAnsi="Arial" w:cs="Arial"/>
          <w:b/>
          <w:sz w:val="20"/>
          <w:szCs w:val="20"/>
        </w:rPr>
        <w:t xml:space="preserve">            </w:t>
      </w:r>
      <w:r w:rsidR="00774CCC">
        <w:rPr>
          <w:rFonts w:ascii="Arial" w:hAnsi="Arial" w:cs="Arial"/>
          <w:b/>
          <w:sz w:val="20"/>
          <w:szCs w:val="20"/>
        </w:rPr>
        <w:t xml:space="preserve"> </w:t>
      </w:r>
      <w:r w:rsidR="00C53192">
        <w:rPr>
          <w:rFonts w:ascii="Arial" w:hAnsi="Arial" w:cs="Arial"/>
          <w:b/>
          <w:sz w:val="20"/>
          <w:szCs w:val="20"/>
        </w:rPr>
        <w:t xml:space="preserve"> </w:t>
      </w:r>
      <w:r w:rsidR="00A25601">
        <w:rPr>
          <w:rFonts w:ascii="Arial" w:hAnsi="Arial" w:cs="Arial"/>
          <w:b/>
          <w:sz w:val="20"/>
          <w:szCs w:val="20"/>
        </w:rPr>
        <w:t xml:space="preserve">  </w:t>
      </w:r>
      <w:r w:rsidR="00774CCC">
        <w:rPr>
          <w:rFonts w:ascii="Arial" w:hAnsi="Arial" w:cs="Arial"/>
          <w:b/>
          <w:sz w:val="20"/>
          <w:szCs w:val="20"/>
        </w:rPr>
        <w:t xml:space="preserve"> </w:t>
      </w:r>
      <w:r w:rsidR="00BC2668">
        <w:rPr>
          <w:rFonts w:ascii="Arial" w:hAnsi="Arial" w:cs="Arial"/>
          <w:b/>
          <w:sz w:val="20"/>
          <w:szCs w:val="20"/>
        </w:rPr>
        <w:t>202</w:t>
      </w:r>
      <w:r w:rsidR="00774CCC">
        <w:rPr>
          <w:rFonts w:ascii="Arial" w:hAnsi="Arial" w:cs="Arial"/>
          <w:b/>
          <w:sz w:val="20"/>
          <w:szCs w:val="20"/>
        </w:rPr>
        <w:t>5</w:t>
      </w:r>
    </w:p>
    <w:p w14:paraId="5042D810" w14:textId="133BC6F8" w:rsidR="00B76F8D" w:rsidRPr="00651759" w:rsidRDefault="00BC2668" w:rsidP="00BE6816">
      <w:pPr>
        <w:spacing w:after="0"/>
        <w:jc w:val="both"/>
        <w:rPr>
          <w:noProof/>
          <w:lang w:eastAsia="it-IT"/>
        </w:rPr>
      </w:pPr>
      <w:r>
        <w:rPr>
          <w:noProof/>
        </w:rPr>
        <w:drawing>
          <wp:inline distT="0" distB="0" distL="0" distR="0" wp14:anchorId="663FBE79" wp14:editId="51446853">
            <wp:extent cx="4594716" cy="2761615"/>
            <wp:effectExtent l="0" t="0" r="0" b="635"/>
            <wp:docPr id="14272340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4849" cy="2821799"/>
                    </a:xfrm>
                    <a:prstGeom prst="rect">
                      <a:avLst/>
                    </a:prstGeom>
                    <a:noFill/>
                  </pic:spPr>
                </pic:pic>
              </a:graphicData>
            </a:graphic>
          </wp:inline>
        </w:drawing>
      </w:r>
      <w:r w:rsidR="00774CCC">
        <w:rPr>
          <w:noProof/>
        </w:rPr>
        <w:t xml:space="preserve">                    </w:t>
      </w:r>
      <w:r w:rsidR="00C53192">
        <w:rPr>
          <w:noProof/>
        </w:rPr>
        <w:drawing>
          <wp:inline distT="0" distB="0" distL="0" distR="0" wp14:anchorId="51E09C62" wp14:editId="078A8AD5">
            <wp:extent cx="4584700" cy="2755900"/>
            <wp:effectExtent l="0" t="0" r="6350" b="6350"/>
            <wp:docPr id="176272004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0AE8D4A" w14:textId="036F22AF" w:rsidR="003B3588" w:rsidRDefault="003B3588" w:rsidP="00073CC9">
      <w:pPr>
        <w:spacing w:after="0"/>
        <w:jc w:val="center"/>
        <w:rPr>
          <w:rFonts w:ascii="Arial" w:hAnsi="Arial" w:cs="Arial"/>
          <w:b/>
          <w:u w:val="single"/>
        </w:rPr>
      </w:pPr>
    </w:p>
    <w:p w14:paraId="373727C6" w14:textId="77777777" w:rsidR="00D074B8" w:rsidRDefault="002227F7" w:rsidP="00073CC9">
      <w:pPr>
        <w:spacing w:after="0"/>
        <w:jc w:val="center"/>
        <w:rPr>
          <w:rFonts w:ascii="Arial" w:hAnsi="Arial" w:cs="Arial"/>
          <w:b/>
          <w:u w:val="single"/>
        </w:rPr>
      </w:pPr>
      <w:r w:rsidRPr="00565033">
        <w:rPr>
          <w:rFonts w:ascii="Arial" w:hAnsi="Arial" w:cs="Arial"/>
          <w:b/>
          <w:u w:val="single"/>
        </w:rPr>
        <w:t>Quintali assicurati per prodotto</w:t>
      </w:r>
      <w:r w:rsidR="00102292" w:rsidRPr="00565033">
        <w:rPr>
          <w:rFonts w:ascii="Arial" w:hAnsi="Arial" w:cs="Arial"/>
          <w:b/>
          <w:u w:val="single"/>
        </w:rPr>
        <w:t xml:space="preserve"> vegetale</w:t>
      </w:r>
      <w:r w:rsidR="006B1B78" w:rsidRPr="00565033">
        <w:rPr>
          <w:rFonts w:ascii="Arial" w:hAnsi="Arial" w:cs="Arial"/>
          <w:b/>
          <w:u w:val="single"/>
        </w:rPr>
        <w:t xml:space="preserve">: </w:t>
      </w:r>
    </w:p>
    <w:p w14:paraId="7439C9D2" w14:textId="4012E2F7" w:rsidR="006B1B78" w:rsidRPr="001524C2" w:rsidRDefault="00FB39AF" w:rsidP="001524C2">
      <w:pPr>
        <w:spacing w:after="0"/>
        <w:rPr>
          <w:rFonts w:ascii="Arial" w:hAnsi="Arial" w:cs="Arial"/>
          <w:b/>
          <w:color w:val="FF0000"/>
          <w:u w:val="single"/>
        </w:rPr>
      </w:pPr>
      <w:bookmarkStart w:id="1" w:name="_Hlk197340320"/>
      <w:r>
        <w:rPr>
          <w:rFonts w:ascii="Arial" w:hAnsi="Arial" w:cs="Arial"/>
          <w:b/>
          <w:u w:val="single"/>
        </w:rPr>
        <w:t xml:space="preserve">2024: </w:t>
      </w:r>
      <w:r w:rsidRPr="00565033">
        <w:rPr>
          <w:rFonts w:ascii="Arial" w:hAnsi="Arial" w:cs="Arial"/>
          <w:b/>
          <w:u w:val="single"/>
        </w:rPr>
        <w:t xml:space="preserve">Q.li </w:t>
      </w:r>
      <w:r>
        <w:rPr>
          <w:rFonts w:ascii="Arial" w:hAnsi="Arial" w:cs="Arial"/>
          <w:b/>
          <w:u w:val="single"/>
        </w:rPr>
        <w:t>563.240</w:t>
      </w:r>
      <w:r w:rsidRPr="00565033">
        <w:rPr>
          <w:rFonts w:ascii="Arial" w:hAnsi="Arial" w:cs="Arial"/>
          <w:b/>
          <w:u w:val="single"/>
        </w:rPr>
        <w:t xml:space="preserve"> </w:t>
      </w:r>
      <w:r w:rsidRPr="00565033">
        <w:rPr>
          <w:rFonts w:ascii="Arial" w:hAnsi="Arial" w:cs="Arial"/>
          <w:b/>
          <w:color w:val="FF0000"/>
          <w:u w:val="single"/>
        </w:rPr>
        <w:t>(</w:t>
      </w:r>
      <w:r>
        <w:rPr>
          <w:rFonts w:ascii="Arial" w:hAnsi="Arial" w:cs="Arial"/>
          <w:b/>
          <w:color w:val="FF0000"/>
          <w:u w:val="single"/>
        </w:rPr>
        <w:t>-15,4% rispetto al 2023</w:t>
      </w:r>
      <w:r w:rsidRPr="00565033">
        <w:rPr>
          <w:rFonts w:ascii="Arial" w:hAnsi="Arial" w:cs="Arial"/>
          <w:b/>
          <w:color w:val="FF0000"/>
          <w:u w:val="single"/>
        </w:rPr>
        <w:t>)</w:t>
      </w:r>
      <w:r w:rsidRPr="00DA17F7">
        <w:rPr>
          <w:rFonts w:ascii="Arial" w:hAnsi="Arial" w:cs="Arial"/>
          <w:b/>
          <w:noProof/>
          <w:color w:val="FF0000"/>
          <w:sz w:val="20"/>
          <w:szCs w:val="20"/>
          <w:u w:val="single"/>
        </w:rPr>
        <w:t xml:space="preserve"> </w:t>
      </w:r>
      <w:r w:rsidRPr="00D91B20">
        <w:rPr>
          <w:noProof/>
          <w:lang w:eastAsia="it-IT"/>
        </w:rPr>
        <w:t xml:space="preserve"> </w:t>
      </w:r>
      <w:r>
        <w:rPr>
          <w:noProof/>
          <w:lang w:eastAsia="it-IT"/>
        </w:rPr>
        <w:t xml:space="preserve">                             </w:t>
      </w:r>
      <w:r w:rsidR="007441B9">
        <w:rPr>
          <w:noProof/>
          <w:lang w:eastAsia="it-IT"/>
        </w:rPr>
        <w:t xml:space="preserve">                       </w:t>
      </w:r>
      <w:r>
        <w:rPr>
          <w:noProof/>
          <w:lang w:eastAsia="it-IT"/>
        </w:rPr>
        <w:t xml:space="preserve">         </w:t>
      </w:r>
      <w:r w:rsidR="007441B9">
        <w:rPr>
          <w:noProof/>
          <w:lang w:eastAsia="it-IT"/>
        </w:rPr>
        <w:t xml:space="preserve"> </w:t>
      </w:r>
      <w:r>
        <w:rPr>
          <w:noProof/>
          <w:lang w:eastAsia="it-IT"/>
        </w:rPr>
        <w:t xml:space="preserve">   </w:t>
      </w:r>
      <w:r w:rsidR="00CE3730">
        <w:rPr>
          <w:rFonts w:ascii="Arial" w:hAnsi="Arial" w:cs="Arial"/>
          <w:b/>
          <w:u w:val="single"/>
        </w:rPr>
        <w:t>202</w:t>
      </w:r>
      <w:r>
        <w:rPr>
          <w:rFonts w:ascii="Arial" w:hAnsi="Arial" w:cs="Arial"/>
          <w:b/>
          <w:u w:val="single"/>
        </w:rPr>
        <w:t>5</w:t>
      </w:r>
      <w:r w:rsidR="00CE3730">
        <w:rPr>
          <w:rFonts w:ascii="Arial" w:hAnsi="Arial" w:cs="Arial"/>
          <w:b/>
          <w:u w:val="single"/>
        </w:rPr>
        <w:t xml:space="preserve">: </w:t>
      </w:r>
      <w:r w:rsidR="00CE3730" w:rsidRPr="00565033">
        <w:rPr>
          <w:rFonts w:ascii="Arial" w:hAnsi="Arial" w:cs="Arial"/>
          <w:b/>
          <w:u w:val="single"/>
        </w:rPr>
        <w:t xml:space="preserve">Q.li </w:t>
      </w:r>
      <w:r>
        <w:rPr>
          <w:rFonts w:ascii="Arial" w:hAnsi="Arial" w:cs="Arial"/>
          <w:b/>
          <w:u w:val="single"/>
        </w:rPr>
        <w:t>541.351</w:t>
      </w:r>
      <w:r w:rsidR="00CE3730" w:rsidRPr="00565033">
        <w:rPr>
          <w:rFonts w:ascii="Arial" w:hAnsi="Arial" w:cs="Arial"/>
          <w:b/>
          <w:u w:val="single"/>
        </w:rPr>
        <w:t xml:space="preserve"> </w:t>
      </w:r>
      <w:r w:rsidR="00CE3730" w:rsidRPr="00565033">
        <w:rPr>
          <w:rFonts w:ascii="Arial" w:hAnsi="Arial" w:cs="Arial"/>
          <w:b/>
          <w:color w:val="FF0000"/>
          <w:u w:val="single"/>
        </w:rPr>
        <w:t>(</w:t>
      </w:r>
      <w:r w:rsidR="00CE3730">
        <w:rPr>
          <w:rFonts w:ascii="Arial" w:hAnsi="Arial" w:cs="Arial"/>
          <w:b/>
          <w:color w:val="FF0000"/>
          <w:u w:val="single"/>
        </w:rPr>
        <w:t>-</w:t>
      </w:r>
      <w:r>
        <w:rPr>
          <w:rFonts w:ascii="Arial" w:hAnsi="Arial" w:cs="Arial"/>
          <w:b/>
          <w:color w:val="FF0000"/>
          <w:u w:val="single"/>
        </w:rPr>
        <w:t>6,1</w:t>
      </w:r>
      <w:r w:rsidR="00CE3730">
        <w:rPr>
          <w:rFonts w:ascii="Arial" w:hAnsi="Arial" w:cs="Arial"/>
          <w:b/>
          <w:color w:val="FF0000"/>
          <w:u w:val="single"/>
        </w:rPr>
        <w:t>% rispetto al 202</w:t>
      </w:r>
      <w:r>
        <w:rPr>
          <w:rFonts w:ascii="Arial" w:hAnsi="Arial" w:cs="Arial"/>
          <w:b/>
          <w:color w:val="FF0000"/>
          <w:u w:val="single"/>
        </w:rPr>
        <w:t>4</w:t>
      </w:r>
      <w:r w:rsidR="00CE3730" w:rsidRPr="00565033">
        <w:rPr>
          <w:rFonts w:ascii="Arial" w:hAnsi="Arial" w:cs="Arial"/>
          <w:b/>
          <w:color w:val="FF0000"/>
          <w:u w:val="single"/>
        </w:rPr>
        <w:t>)</w:t>
      </w:r>
      <w:r w:rsidR="00CE3730" w:rsidRPr="00DA17F7">
        <w:rPr>
          <w:rFonts w:ascii="Arial" w:hAnsi="Arial" w:cs="Arial"/>
          <w:b/>
          <w:noProof/>
          <w:color w:val="FF0000"/>
          <w:sz w:val="20"/>
          <w:szCs w:val="20"/>
          <w:u w:val="single"/>
        </w:rPr>
        <w:t xml:space="preserve"> </w:t>
      </w:r>
      <w:r w:rsidR="00CE3730" w:rsidRPr="00D91B20">
        <w:rPr>
          <w:noProof/>
          <w:lang w:eastAsia="it-IT"/>
        </w:rPr>
        <w:t xml:space="preserve"> </w:t>
      </w:r>
      <w:r w:rsidR="00CE3730">
        <w:rPr>
          <w:noProof/>
          <w:lang w:eastAsia="it-IT"/>
        </w:rPr>
        <w:t xml:space="preserve">           </w:t>
      </w:r>
      <w:r w:rsidR="00D074B8">
        <w:rPr>
          <w:noProof/>
          <w:lang w:eastAsia="it-IT"/>
        </w:rPr>
        <w:t xml:space="preserve">  </w:t>
      </w:r>
      <w:r w:rsidR="001524C2">
        <w:rPr>
          <w:noProof/>
          <w:lang w:eastAsia="it-IT"/>
        </w:rPr>
        <w:t xml:space="preserve">      </w:t>
      </w:r>
      <w:r w:rsidR="00D074B8">
        <w:rPr>
          <w:noProof/>
          <w:lang w:eastAsia="it-IT"/>
        </w:rPr>
        <w:t xml:space="preserve">  </w:t>
      </w:r>
      <w:bookmarkEnd w:id="1"/>
      <w:r w:rsidR="00EF2DB2">
        <w:rPr>
          <w:noProof/>
          <w:lang w:eastAsia="it-IT"/>
        </w:rPr>
        <w:t xml:space="preserve"> </w:t>
      </w:r>
      <w:r w:rsidR="00EF2DB2">
        <w:rPr>
          <w:noProof/>
        </w:rPr>
        <w:drawing>
          <wp:inline distT="0" distB="0" distL="0" distR="0" wp14:anchorId="661CEF01" wp14:editId="0E1B0978">
            <wp:extent cx="4726602" cy="2840990"/>
            <wp:effectExtent l="0" t="0" r="0" b="0"/>
            <wp:docPr id="4" name="Immagine 3" descr="Immagine che contiene testo, schermata, Rettangolo, quadrato&#10;&#10;Il contenuto generato dall'IA potrebbe non essere corretto.">
              <a:extLst xmlns:a="http://schemas.openxmlformats.org/drawingml/2006/main">
                <a:ext uri="{FF2B5EF4-FFF2-40B4-BE49-F238E27FC236}">
                  <a16:creationId xmlns:a16="http://schemas.microsoft.com/office/drawing/2014/main" id="{45EEEB13-C850-50B0-BDD7-2B5DDD851C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mmagine che contiene testo, schermata, Rettangolo, quadrato&#10;&#10;Il contenuto generato dall'IA potrebbe non essere corretto.">
                      <a:extLst>
                        <a:ext uri="{FF2B5EF4-FFF2-40B4-BE49-F238E27FC236}">
                          <a16:creationId xmlns:a16="http://schemas.microsoft.com/office/drawing/2014/main" id="{45EEEB13-C850-50B0-BDD7-2B5DDD851CF4}"/>
                        </a:ext>
                      </a:extLst>
                    </pic:cNvPr>
                    <pic:cNvPicPr>
                      <a:picLocks noChangeAspect="1"/>
                    </pic:cNvPicPr>
                  </pic:nvPicPr>
                  <pic:blipFill>
                    <a:blip r:embed="rId10"/>
                    <a:stretch>
                      <a:fillRect/>
                    </a:stretch>
                  </pic:blipFill>
                  <pic:spPr>
                    <a:xfrm>
                      <a:off x="0" y="0"/>
                      <a:ext cx="4728996" cy="2842429"/>
                    </a:xfrm>
                    <a:prstGeom prst="rect">
                      <a:avLst/>
                    </a:prstGeom>
                  </pic:spPr>
                </pic:pic>
              </a:graphicData>
            </a:graphic>
          </wp:inline>
        </w:drawing>
      </w:r>
      <w:r>
        <w:rPr>
          <w:noProof/>
        </w:rPr>
        <w:t xml:space="preserve">       </w:t>
      </w:r>
      <w:r>
        <w:rPr>
          <w:noProof/>
        </w:rPr>
        <w:drawing>
          <wp:inline distT="0" distB="0" distL="0" distR="0" wp14:anchorId="51FF1682" wp14:editId="0A69744D">
            <wp:extent cx="4576109" cy="2855194"/>
            <wp:effectExtent l="0" t="0" r="0" b="2540"/>
            <wp:docPr id="948522738" name="Immagine 1" title="Top10\_Prodotti\_Quintali\_2025\_ColoriChiari">
              <a:extLst xmlns:a="http://schemas.openxmlformats.org/drawingml/2006/main">
                <a:ext uri="{FF2B5EF4-FFF2-40B4-BE49-F238E27FC236}">
                  <a16:creationId xmlns:a16="http://schemas.microsoft.com/office/drawing/2014/main" id="{903FF58D-FC62-4C36-93E8-76B67D863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title="Top10\_Prodotti\_Quintali\_2025\_ColoriChiari">
                      <a:extLst>
                        <a:ext uri="{FF2B5EF4-FFF2-40B4-BE49-F238E27FC236}">
                          <a16:creationId xmlns:a16="http://schemas.microsoft.com/office/drawing/2014/main" id="{903FF58D-FC62-4C36-93E8-76B67D863284}"/>
                        </a:ext>
                      </a:extLst>
                    </pic:cNvPr>
                    <pic:cNvPicPr>
                      <a:picLocks noChangeAspect="1"/>
                    </pic:cNvPicPr>
                  </pic:nvPicPr>
                  <pic:blipFill>
                    <a:blip r:embed="rId11"/>
                    <a:stretch>
                      <a:fillRect/>
                    </a:stretch>
                  </pic:blipFill>
                  <pic:spPr>
                    <a:xfrm>
                      <a:off x="0" y="0"/>
                      <a:ext cx="4602335" cy="2871557"/>
                    </a:xfrm>
                    <a:prstGeom prst="rect">
                      <a:avLst/>
                    </a:prstGeom>
                  </pic:spPr>
                </pic:pic>
              </a:graphicData>
            </a:graphic>
          </wp:inline>
        </w:drawing>
      </w:r>
    </w:p>
    <w:p w14:paraId="680082BC" w14:textId="7B7B8F94" w:rsidR="009478E0" w:rsidRPr="00E04DB3" w:rsidRDefault="002227F7" w:rsidP="009478E0">
      <w:pPr>
        <w:spacing w:after="0"/>
        <w:jc w:val="center"/>
        <w:rPr>
          <w:rFonts w:ascii="Arial" w:hAnsi="Arial" w:cs="Arial"/>
          <w:b/>
          <w:sz w:val="20"/>
          <w:szCs w:val="20"/>
        </w:rPr>
      </w:pPr>
      <w:r w:rsidRPr="00E04DB3">
        <w:rPr>
          <w:rFonts w:ascii="Arial" w:hAnsi="Arial" w:cs="Arial"/>
          <w:b/>
          <w:sz w:val="20"/>
          <w:szCs w:val="20"/>
        </w:rPr>
        <w:lastRenderedPageBreak/>
        <w:t>Premi per prodotto</w:t>
      </w:r>
      <w:r w:rsidR="00102292" w:rsidRPr="00E04DB3">
        <w:rPr>
          <w:rFonts w:ascii="Arial" w:hAnsi="Arial" w:cs="Arial"/>
          <w:b/>
          <w:sz w:val="20"/>
          <w:szCs w:val="20"/>
        </w:rPr>
        <w:t xml:space="preserve"> vegetale</w:t>
      </w:r>
      <w:r w:rsidR="006B1B78" w:rsidRPr="00E04DB3">
        <w:rPr>
          <w:rFonts w:ascii="Arial" w:hAnsi="Arial" w:cs="Arial"/>
          <w:b/>
          <w:sz w:val="20"/>
          <w:szCs w:val="20"/>
        </w:rPr>
        <w:t>:</w:t>
      </w:r>
    </w:p>
    <w:bookmarkStart w:id="2" w:name="_Hlk197340410"/>
    <w:p w14:paraId="1922EF06" w14:textId="36C8DE58" w:rsidR="00E047C7" w:rsidRPr="00847160" w:rsidRDefault="00847160" w:rsidP="00847160">
      <w:pPr>
        <w:spacing w:after="0"/>
        <w:rPr>
          <w:rFonts w:ascii="Arial" w:hAnsi="Arial" w:cs="Arial"/>
          <w:b/>
          <w:color w:val="FF0000"/>
        </w:rPr>
      </w:pPr>
      <w:r w:rsidRPr="00E04DB3">
        <w:rPr>
          <w:rFonts w:ascii="Arial" w:hAnsi="Arial" w:cs="Arial"/>
          <w:b/>
          <w:noProof/>
          <w:color w:val="FF0000"/>
          <w:sz w:val="20"/>
          <w:szCs w:val="20"/>
          <w:lang w:eastAsia="it-IT"/>
        </w:rPr>
        <mc:AlternateContent>
          <mc:Choice Requires="wps">
            <w:drawing>
              <wp:anchor distT="0" distB="0" distL="114300" distR="114300" simplePos="0" relativeHeight="251671552" behindDoc="0" locked="0" layoutInCell="1" allowOverlap="1" wp14:anchorId="5993E4B9" wp14:editId="4BAA2116">
                <wp:simplePos x="0" y="0"/>
                <wp:positionH relativeFrom="column">
                  <wp:posOffset>3830472</wp:posOffset>
                </wp:positionH>
                <wp:positionV relativeFrom="paragraph">
                  <wp:posOffset>183795</wp:posOffset>
                </wp:positionV>
                <wp:extent cx="990600" cy="510540"/>
                <wp:effectExtent l="0" t="0" r="19050" b="2286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10540"/>
                        </a:xfrm>
                        <a:prstGeom prst="rect">
                          <a:avLst/>
                        </a:prstGeom>
                        <a:solidFill>
                          <a:srgbClr val="FFFFFF"/>
                        </a:solidFill>
                        <a:ln w="9525">
                          <a:solidFill>
                            <a:srgbClr val="000000"/>
                          </a:solidFill>
                          <a:miter lim="800000"/>
                          <a:headEnd/>
                          <a:tailEnd/>
                        </a:ln>
                      </wps:spPr>
                      <wps:txbx>
                        <w:txbxContent>
                          <w:p w14:paraId="3D96394D" w14:textId="2891EFA7" w:rsidR="009478E0" w:rsidRPr="00382507" w:rsidRDefault="009478E0" w:rsidP="009478E0">
                            <w:pPr>
                              <w:jc w:val="center"/>
                              <w:rPr>
                                <w:b/>
                                <w:color w:val="FF0000"/>
                                <w:sz w:val="14"/>
                              </w:rPr>
                            </w:pPr>
                            <w:r w:rsidRPr="00382507">
                              <w:rPr>
                                <w:b/>
                                <w:color w:val="FF0000"/>
                                <w:sz w:val="14"/>
                              </w:rPr>
                              <w:t>I PRODOTTI CHE HANNO SVILUPPATO PIU’ PREMI NEL 202</w:t>
                            </w:r>
                            <w:r w:rsidR="009E7C7B">
                              <w:rPr>
                                <w:b/>
                                <w:color w:val="FF0000"/>
                                <w:sz w:val="1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93E4B9" id="_x0000_t202" coordsize="21600,21600" o:spt="202" path="m,l,21600r21600,l21600,xe">
                <v:stroke joinstyle="miter"/>
                <v:path gradientshapeok="t" o:connecttype="rect"/>
              </v:shapetype>
              <v:shape id="Casella di testo 2" o:spid="_x0000_s1026" type="#_x0000_t202" style="position:absolute;margin-left:301.6pt;margin-top:14.45pt;width:78pt;height:4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">
                <v:textbox>
                  <w:txbxContent>
                    <w:p w14:paraId="3D96394D" w14:textId="2891EFA7" w:rsidR="009478E0" w:rsidRPr="00382507" w:rsidRDefault="009478E0" w:rsidP="009478E0">
                      <w:pPr>
                        <w:jc w:val="center"/>
                        <w:rPr>
                          <w:b/>
                          <w:color w:val="FF0000"/>
                          <w:sz w:val="14"/>
                        </w:rPr>
                      </w:pPr>
                      <w:r w:rsidRPr="00382507">
                        <w:rPr>
                          <w:b/>
                          <w:color w:val="FF0000"/>
                          <w:sz w:val="14"/>
                        </w:rPr>
                        <w:t>I PRODOTTI CHE HANNO SVILUPPATO PIU’ PREMI NEL 202</w:t>
                      </w:r>
                      <w:r w:rsidR="009E7C7B">
                        <w:rPr>
                          <w:b/>
                          <w:color w:val="FF0000"/>
                          <w:sz w:val="14"/>
                        </w:rPr>
                        <w:t>4</w:t>
                      </w:r>
                    </w:p>
                  </w:txbxContent>
                </v:textbox>
              </v:shape>
            </w:pict>
          </mc:Fallback>
        </mc:AlternateContent>
      </w:r>
      <w:r w:rsidR="00E04DB3" w:rsidRPr="00E04DB3">
        <w:rPr>
          <w:rFonts w:ascii="Arial" w:hAnsi="Arial" w:cs="Arial"/>
          <w:b/>
          <w:sz w:val="20"/>
          <w:szCs w:val="20"/>
        </w:rPr>
        <w:t xml:space="preserve">                          </w:t>
      </w:r>
      <w:r w:rsidR="007441B9" w:rsidRPr="00E04DB3">
        <w:rPr>
          <w:rFonts w:ascii="Arial" w:hAnsi="Arial" w:cs="Arial"/>
          <w:b/>
          <w:sz w:val="20"/>
          <w:szCs w:val="20"/>
        </w:rPr>
        <w:t xml:space="preserve">2024: € 2.276.705,68 </w:t>
      </w:r>
      <w:r w:rsidR="007441B9" w:rsidRPr="00E04DB3">
        <w:rPr>
          <w:rFonts w:ascii="Arial" w:hAnsi="Arial" w:cs="Arial"/>
          <w:b/>
          <w:color w:val="FF0000"/>
          <w:sz w:val="20"/>
          <w:szCs w:val="20"/>
        </w:rPr>
        <w:t xml:space="preserve">(-12% rispetto al 2023)      </w:t>
      </w:r>
      <w:r w:rsidRPr="00E04DB3">
        <w:rPr>
          <w:rFonts w:ascii="Arial" w:hAnsi="Arial" w:cs="Arial"/>
          <w:b/>
          <w:color w:val="FF0000"/>
          <w:sz w:val="20"/>
          <w:szCs w:val="20"/>
        </w:rPr>
        <w:tab/>
      </w:r>
      <w:r w:rsidRPr="00E04DB3">
        <w:rPr>
          <w:rFonts w:ascii="Arial" w:hAnsi="Arial" w:cs="Arial"/>
          <w:b/>
          <w:color w:val="FF0000"/>
          <w:sz w:val="20"/>
          <w:szCs w:val="20"/>
        </w:rPr>
        <w:tab/>
      </w:r>
      <w:r w:rsidRPr="00E04DB3">
        <w:rPr>
          <w:rFonts w:ascii="Arial" w:hAnsi="Arial" w:cs="Arial"/>
          <w:b/>
          <w:color w:val="FF0000"/>
          <w:sz w:val="20"/>
          <w:szCs w:val="20"/>
        </w:rPr>
        <w:tab/>
      </w:r>
      <w:r w:rsidRPr="00E04DB3">
        <w:rPr>
          <w:rFonts w:ascii="Arial" w:hAnsi="Arial" w:cs="Arial"/>
          <w:b/>
          <w:color w:val="FF0000"/>
          <w:sz w:val="20"/>
          <w:szCs w:val="20"/>
        </w:rPr>
        <w:tab/>
      </w:r>
      <w:r w:rsidRPr="00E04DB3">
        <w:rPr>
          <w:rFonts w:ascii="Arial" w:hAnsi="Arial" w:cs="Arial"/>
          <w:b/>
          <w:color w:val="FF0000"/>
          <w:sz w:val="20"/>
          <w:szCs w:val="20"/>
        </w:rPr>
        <w:tab/>
      </w:r>
      <w:r w:rsidRPr="00E04DB3">
        <w:rPr>
          <w:rFonts w:ascii="Arial" w:hAnsi="Arial" w:cs="Arial"/>
          <w:b/>
          <w:sz w:val="20"/>
          <w:szCs w:val="20"/>
        </w:rPr>
        <w:t>2</w:t>
      </w:r>
      <w:r w:rsidR="009E7C7B" w:rsidRPr="00E04DB3">
        <w:rPr>
          <w:rFonts w:ascii="Arial" w:hAnsi="Arial" w:cs="Arial"/>
          <w:b/>
          <w:sz w:val="20"/>
          <w:szCs w:val="20"/>
        </w:rPr>
        <w:t>02</w:t>
      </w:r>
      <w:r w:rsidR="007441B9" w:rsidRPr="00E04DB3">
        <w:rPr>
          <w:rFonts w:ascii="Arial" w:hAnsi="Arial" w:cs="Arial"/>
          <w:b/>
          <w:sz w:val="20"/>
          <w:szCs w:val="20"/>
        </w:rPr>
        <w:t>5</w:t>
      </w:r>
      <w:r w:rsidR="009E7C7B" w:rsidRPr="00E04DB3">
        <w:rPr>
          <w:rFonts w:ascii="Arial" w:hAnsi="Arial" w:cs="Arial"/>
          <w:b/>
          <w:sz w:val="20"/>
          <w:szCs w:val="20"/>
        </w:rPr>
        <w:t xml:space="preserve">: € </w:t>
      </w:r>
      <w:r w:rsidR="007441B9" w:rsidRPr="00E04DB3">
        <w:rPr>
          <w:rFonts w:ascii="Arial" w:hAnsi="Arial" w:cs="Arial"/>
          <w:b/>
          <w:sz w:val="20"/>
          <w:szCs w:val="20"/>
        </w:rPr>
        <w:t>2.020.017,46</w:t>
      </w:r>
      <w:r w:rsidR="009E7C7B" w:rsidRPr="00E04DB3">
        <w:rPr>
          <w:rFonts w:ascii="Arial" w:hAnsi="Arial" w:cs="Arial"/>
          <w:b/>
          <w:sz w:val="20"/>
          <w:szCs w:val="20"/>
        </w:rPr>
        <w:t xml:space="preserve"> </w:t>
      </w:r>
      <w:r w:rsidR="009E7C7B" w:rsidRPr="00E04DB3">
        <w:rPr>
          <w:rFonts w:ascii="Arial" w:hAnsi="Arial" w:cs="Arial"/>
          <w:b/>
          <w:color w:val="FF0000"/>
          <w:sz w:val="20"/>
          <w:szCs w:val="20"/>
        </w:rPr>
        <w:t>(-1</w:t>
      </w:r>
      <w:r w:rsidRPr="00E04DB3">
        <w:rPr>
          <w:rFonts w:ascii="Arial" w:hAnsi="Arial" w:cs="Arial"/>
          <w:b/>
          <w:color w:val="FF0000"/>
          <w:sz w:val="20"/>
          <w:szCs w:val="20"/>
        </w:rPr>
        <w:t>1,3</w:t>
      </w:r>
      <w:r w:rsidR="009E7C7B" w:rsidRPr="00E04DB3">
        <w:rPr>
          <w:rFonts w:ascii="Arial" w:hAnsi="Arial" w:cs="Arial"/>
          <w:b/>
          <w:color w:val="FF0000"/>
          <w:sz w:val="20"/>
          <w:szCs w:val="20"/>
        </w:rPr>
        <w:t>% rispetto al 2023)</w:t>
      </w:r>
      <w:r w:rsidR="009E7C7B" w:rsidRPr="00CA1D49">
        <w:rPr>
          <w:rFonts w:ascii="Arial" w:hAnsi="Arial" w:cs="Arial"/>
          <w:b/>
          <w:color w:val="FF0000"/>
        </w:rPr>
        <w:t xml:space="preserve">                                                        </w:t>
      </w:r>
      <w:bookmarkEnd w:id="2"/>
      <w:r>
        <w:rPr>
          <w:noProof/>
        </w:rPr>
        <w:t xml:space="preserve"> </w:t>
      </w:r>
      <w:r w:rsidR="009E7C7B">
        <w:rPr>
          <w:noProof/>
        </w:rPr>
        <w:drawing>
          <wp:inline distT="0" distB="0" distL="0" distR="0" wp14:anchorId="48EA5C17" wp14:editId="26FCA56E">
            <wp:extent cx="4837261" cy="2907504"/>
            <wp:effectExtent l="0" t="0" r="1905" b="7620"/>
            <wp:docPr id="1168275308" name="Immagine 6" descr="Immagine che contiene testo, schermata, Parallelo, linea&#10;&#10;Il contenuto generato dall'IA potrebbe non essere corretto.">
              <a:extLst xmlns:a="http://schemas.openxmlformats.org/drawingml/2006/main">
                <a:ext uri="{FF2B5EF4-FFF2-40B4-BE49-F238E27FC236}">
                  <a16:creationId xmlns:a16="http://schemas.microsoft.com/office/drawing/2014/main" id="{FF331549-1E39-6870-CEC4-7AA52C91FA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75308" name="Immagine 6" descr="Immagine che contiene testo, schermata, Parallelo, linea&#10;&#10;Il contenuto generato dall'IA potrebbe non essere corretto.">
                      <a:extLst>
                        <a:ext uri="{FF2B5EF4-FFF2-40B4-BE49-F238E27FC236}">
                          <a16:creationId xmlns:a16="http://schemas.microsoft.com/office/drawing/2014/main" id="{FF331549-1E39-6870-CEC4-7AA52C91FA4E}"/>
                        </a:ext>
                      </a:extLst>
                    </pic:cNvPr>
                    <pic:cNvPicPr>
                      <a:picLocks noChangeAspect="1"/>
                    </pic:cNvPicPr>
                  </pic:nvPicPr>
                  <pic:blipFill>
                    <a:blip r:embed="rId12"/>
                    <a:stretch>
                      <a:fillRect/>
                    </a:stretch>
                  </pic:blipFill>
                  <pic:spPr>
                    <a:xfrm>
                      <a:off x="0" y="0"/>
                      <a:ext cx="4851912" cy="2916310"/>
                    </a:xfrm>
                    <a:prstGeom prst="rect">
                      <a:avLst/>
                    </a:prstGeom>
                  </pic:spPr>
                </pic:pic>
              </a:graphicData>
            </a:graphic>
          </wp:inline>
        </w:drawing>
      </w:r>
      <w:r>
        <w:rPr>
          <w:noProof/>
          <w:lang w:eastAsia="it-IT"/>
        </w:rPr>
        <w:t xml:space="preserve"> </w:t>
      </w:r>
      <w:r>
        <w:rPr>
          <w:noProof/>
        </w:rPr>
        <w:t xml:space="preserve">              </w:t>
      </w:r>
      <w:r>
        <w:rPr>
          <w:noProof/>
        </w:rPr>
        <w:drawing>
          <wp:inline distT="0" distB="0" distL="0" distR="0" wp14:anchorId="4C7E4E88" wp14:editId="6099A2B6">
            <wp:extent cx="4389120" cy="2914614"/>
            <wp:effectExtent l="0" t="0" r="0" b="635"/>
            <wp:docPr id="921014024" name="Immagine 1" title="alt\_image">
              <a:extLst xmlns:a="http://schemas.openxmlformats.org/drawingml/2006/main">
                <a:ext uri="{FF2B5EF4-FFF2-40B4-BE49-F238E27FC236}">
                  <a16:creationId xmlns:a16="http://schemas.microsoft.com/office/drawing/2014/main" id="{AB7EC2ED-81A0-41F2-A54B-C66935656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title="alt\_image">
                      <a:extLst>
                        <a:ext uri="{FF2B5EF4-FFF2-40B4-BE49-F238E27FC236}">
                          <a16:creationId xmlns:a16="http://schemas.microsoft.com/office/drawing/2014/main" id="{AB7EC2ED-81A0-41F2-A54B-C669356569ED}"/>
                        </a:ext>
                      </a:extLst>
                    </pic:cNvPr>
                    <pic:cNvPicPr>
                      <a:picLocks noChangeAspect="1"/>
                    </pic:cNvPicPr>
                  </pic:nvPicPr>
                  <pic:blipFill>
                    <a:blip r:embed="rId13"/>
                    <a:stretch>
                      <a:fillRect/>
                    </a:stretch>
                  </pic:blipFill>
                  <pic:spPr>
                    <a:xfrm>
                      <a:off x="0" y="0"/>
                      <a:ext cx="4395824" cy="2919066"/>
                    </a:xfrm>
                    <a:prstGeom prst="rect">
                      <a:avLst/>
                    </a:prstGeom>
                  </pic:spPr>
                </pic:pic>
              </a:graphicData>
            </a:graphic>
          </wp:inline>
        </w:drawing>
      </w:r>
    </w:p>
    <w:p w14:paraId="6C387725" w14:textId="77777777" w:rsidR="00E047C7" w:rsidRDefault="00E047C7" w:rsidP="00CA1D49">
      <w:pPr>
        <w:spacing w:after="0"/>
        <w:jc w:val="both"/>
        <w:rPr>
          <w:noProof/>
          <w:lang w:eastAsia="it-IT"/>
        </w:rPr>
      </w:pPr>
    </w:p>
    <w:p w14:paraId="4D3FA899" w14:textId="77777777" w:rsidR="008C46A4" w:rsidRDefault="008C46A4" w:rsidP="004512EA">
      <w:pPr>
        <w:spacing w:after="0"/>
        <w:jc w:val="center"/>
        <w:rPr>
          <w:rFonts w:ascii="Arial" w:hAnsi="Arial" w:cs="Arial"/>
          <w:b/>
          <w:u w:val="single"/>
        </w:rPr>
      </w:pPr>
    </w:p>
    <w:p w14:paraId="1E33CDA0" w14:textId="636727A8" w:rsidR="00E047C7" w:rsidRPr="00E04DB3" w:rsidRDefault="00E047C7" w:rsidP="004512EA">
      <w:pPr>
        <w:spacing w:after="0"/>
        <w:jc w:val="center"/>
        <w:rPr>
          <w:noProof/>
          <w:sz w:val="20"/>
          <w:szCs w:val="20"/>
          <w:lang w:eastAsia="it-IT"/>
        </w:rPr>
      </w:pPr>
      <w:r w:rsidRPr="00E04DB3">
        <w:rPr>
          <w:rFonts w:ascii="Arial" w:hAnsi="Arial" w:cs="Arial"/>
          <w:b/>
          <w:sz w:val="20"/>
          <w:szCs w:val="20"/>
        </w:rPr>
        <w:t>Premi per Compagnia</w:t>
      </w:r>
    </w:p>
    <w:p w14:paraId="44643703" w14:textId="5B715B8C" w:rsidR="00DA17F7" w:rsidRPr="00E047C7" w:rsidRDefault="00847160" w:rsidP="00CA1D49">
      <w:pPr>
        <w:spacing w:after="0"/>
        <w:jc w:val="both"/>
        <w:rPr>
          <w:noProof/>
          <w:lang w:eastAsia="it-IT"/>
        </w:rPr>
      </w:pPr>
      <w:r>
        <w:rPr>
          <w:noProof/>
        </w:rPr>
        <mc:AlternateContent>
          <mc:Choice Requires="wps">
            <w:drawing>
              <wp:anchor distT="0" distB="0" distL="114300" distR="114300" simplePos="0" relativeHeight="251675648" behindDoc="0" locked="0" layoutInCell="1" allowOverlap="1" wp14:anchorId="26D1E859" wp14:editId="3DEE2D0D">
                <wp:simplePos x="0" y="0"/>
                <wp:positionH relativeFrom="column">
                  <wp:posOffset>9169171</wp:posOffset>
                </wp:positionH>
                <wp:positionV relativeFrom="paragraph">
                  <wp:posOffset>743585</wp:posOffset>
                </wp:positionV>
                <wp:extent cx="448640" cy="197510"/>
                <wp:effectExtent l="0" t="0" r="27940" b="12065"/>
                <wp:wrapNone/>
                <wp:docPr id="165628924"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40" cy="197510"/>
                        </a:xfrm>
                        <a:prstGeom prst="rect">
                          <a:avLst/>
                        </a:prstGeom>
                        <a:solidFill>
                          <a:srgbClr val="FFFFFF"/>
                        </a:solidFill>
                        <a:ln w="9525">
                          <a:solidFill>
                            <a:srgbClr val="000000"/>
                          </a:solidFill>
                          <a:miter lim="800000"/>
                          <a:headEnd/>
                          <a:tailEnd/>
                        </a:ln>
                      </wps:spPr>
                      <wps:txbx>
                        <w:txbxContent>
                          <w:p w14:paraId="104252DB" w14:textId="2BDF78AB" w:rsidR="00847160" w:rsidRDefault="00847160" w:rsidP="00847160">
                            <w:pPr>
                              <w:jc w:val="center"/>
                              <w:rPr>
                                <w:rFonts w:ascii="Calibri" w:eastAsia="Calibri" w:hAnsi="Calibri"/>
                                <w:b/>
                                <w:bCs/>
                                <w:color w:val="FF0000"/>
                                <w:sz w:val="14"/>
                                <w:szCs w:val="14"/>
                              </w:rPr>
                            </w:pPr>
                            <w:r>
                              <w:rPr>
                                <w:rFonts w:ascii="Calibri" w:eastAsia="Calibri" w:hAnsi="Calibri"/>
                                <w:b/>
                                <w:bCs/>
                                <w:color w:val="FF0000"/>
                                <w:sz w:val="14"/>
                                <w:szCs w:val="14"/>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1E859" id="Casella di testo 1" o:spid="_x0000_s1027" type="#_x0000_t202" style="position:absolute;left:0;text-align:left;margin-left:722pt;margin-top:58.55pt;width:35.35pt;height:1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">
                <v:textbox>
                  <w:txbxContent>
                    <w:p w14:paraId="104252DB" w14:textId="2BDF78AB" w:rsidR="00847160" w:rsidRDefault="00847160" w:rsidP="00847160">
                      <w:pPr>
                        <w:jc w:val="center"/>
                        <w:rPr>
                          <w:rFonts w:ascii="Calibri" w:eastAsia="Calibri" w:hAnsi="Calibri"/>
                          <w:b/>
                          <w:bCs/>
                          <w:color w:val="FF0000"/>
                          <w:sz w:val="14"/>
                          <w:szCs w:val="14"/>
                        </w:rPr>
                      </w:pPr>
                      <w:r>
                        <w:rPr>
                          <w:rFonts w:ascii="Calibri" w:eastAsia="Calibri" w:hAnsi="Calibri"/>
                          <w:b/>
                          <w:bCs/>
                          <w:color w:val="FF0000"/>
                          <w:sz w:val="14"/>
                          <w:szCs w:val="14"/>
                        </w:rPr>
                        <w:t>2025</w:t>
                      </w:r>
                    </w:p>
                  </w:txbxContent>
                </v:textbox>
              </v:shape>
            </w:pict>
          </mc:Fallback>
        </mc:AlternateContent>
      </w:r>
      <w:r w:rsidR="00FB6A85">
        <w:rPr>
          <w:noProof/>
        </w:rPr>
        <mc:AlternateContent>
          <mc:Choice Requires="wps">
            <w:drawing>
              <wp:anchor distT="0" distB="0" distL="114300" distR="114300" simplePos="0" relativeHeight="251673600" behindDoc="0" locked="0" layoutInCell="1" allowOverlap="1" wp14:anchorId="6CE13527" wp14:editId="5E352BA9">
                <wp:simplePos x="0" y="0"/>
                <wp:positionH relativeFrom="column">
                  <wp:posOffset>4524070</wp:posOffset>
                </wp:positionH>
                <wp:positionV relativeFrom="paragraph">
                  <wp:posOffset>12065</wp:posOffset>
                </wp:positionV>
                <wp:extent cx="448640" cy="197510"/>
                <wp:effectExtent l="0" t="0" r="27940" b="12065"/>
                <wp:wrapNone/>
                <wp:docPr id="811592752"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40" cy="197510"/>
                        </a:xfrm>
                        <a:prstGeom prst="rect">
                          <a:avLst/>
                        </a:prstGeom>
                        <a:solidFill>
                          <a:srgbClr val="FFFFFF"/>
                        </a:solidFill>
                        <a:ln w="9525">
                          <a:solidFill>
                            <a:srgbClr val="000000"/>
                          </a:solidFill>
                          <a:miter lim="800000"/>
                          <a:headEnd/>
                          <a:tailEnd/>
                        </a:ln>
                      </wps:spPr>
                      <wps:txbx>
                        <w:txbxContent>
                          <w:p w14:paraId="45CAE68F" w14:textId="279BE9C7" w:rsidR="00FB6A85" w:rsidRDefault="00FB6A85" w:rsidP="00FB6A85">
                            <w:pPr>
                              <w:jc w:val="center"/>
                              <w:rPr>
                                <w:rFonts w:ascii="Calibri" w:eastAsia="Calibri" w:hAnsi="Calibri"/>
                                <w:b/>
                                <w:bCs/>
                                <w:color w:val="FF0000"/>
                                <w:sz w:val="14"/>
                                <w:szCs w:val="14"/>
                              </w:rPr>
                            </w:pPr>
                            <w:r>
                              <w:rPr>
                                <w:rFonts w:ascii="Calibri" w:eastAsia="Calibri" w:hAnsi="Calibri"/>
                                <w:b/>
                                <w:bCs/>
                                <w:color w:val="FF0000"/>
                                <w:sz w:val="14"/>
                                <w:szCs w:val="14"/>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13527" id="_x0000_s1028" type="#_x0000_t202" style="position:absolute;left:0;text-align:left;margin-left:356.25pt;margin-top:.95pt;width:35.35pt;height:1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">
                <v:textbox>
                  <w:txbxContent>
                    <w:p w14:paraId="45CAE68F" w14:textId="279BE9C7" w:rsidR="00FB6A85" w:rsidRDefault="00FB6A85" w:rsidP="00FB6A85">
                      <w:pPr>
                        <w:jc w:val="center"/>
                        <w:rPr>
                          <w:rFonts w:ascii="Calibri" w:eastAsia="Calibri" w:hAnsi="Calibri"/>
                          <w:b/>
                          <w:bCs/>
                          <w:color w:val="FF0000"/>
                          <w:sz w:val="14"/>
                          <w:szCs w:val="14"/>
                        </w:rPr>
                      </w:pPr>
                      <w:r>
                        <w:rPr>
                          <w:rFonts w:ascii="Calibri" w:eastAsia="Calibri" w:hAnsi="Calibri"/>
                          <w:b/>
                          <w:bCs/>
                          <w:color w:val="FF0000"/>
                          <w:sz w:val="14"/>
                          <w:szCs w:val="14"/>
                        </w:rPr>
                        <w:t>2024</w:t>
                      </w:r>
                    </w:p>
                  </w:txbxContent>
                </v:textbox>
              </v:shape>
            </w:pict>
          </mc:Fallback>
        </mc:AlternateContent>
      </w:r>
      <w:r w:rsidR="00FB6A85">
        <w:rPr>
          <w:noProof/>
          <w:lang w:eastAsia="it-IT"/>
        </w:rPr>
        <w:drawing>
          <wp:inline distT="0" distB="0" distL="0" distR="0" wp14:anchorId="2A8F05CB" wp14:editId="3E0E5661">
            <wp:extent cx="5019675" cy="2604282"/>
            <wp:effectExtent l="0" t="0" r="0" b="5715"/>
            <wp:docPr id="144191365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4916" cy="2632942"/>
                    </a:xfrm>
                    <a:prstGeom prst="rect">
                      <a:avLst/>
                    </a:prstGeom>
                    <a:noFill/>
                  </pic:spPr>
                </pic:pic>
              </a:graphicData>
            </a:graphic>
          </wp:inline>
        </w:drawing>
      </w:r>
      <w:r w:rsidR="00CA1D49">
        <w:rPr>
          <w:noProof/>
          <w:lang w:eastAsia="it-IT"/>
        </w:rPr>
        <w:t xml:space="preserve"> </w:t>
      </w:r>
      <w:r>
        <w:rPr>
          <w:noProof/>
        </w:rPr>
        <w:t xml:space="preserve">  </w:t>
      </w:r>
      <w:r>
        <w:rPr>
          <w:noProof/>
        </w:rPr>
        <w:drawing>
          <wp:inline distT="0" distB="0" distL="0" distR="0" wp14:anchorId="173FFCDE" wp14:editId="29359BF6">
            <wp:extent cx="4682035" cy="2597592"/>
            <wp:effectExtent l="0" t="0" r="4445" b="0"/>
            <wp:docPr id="3" name="Immagine 2" title="distribuzione\_premio\_per\_compagnia\_valore\_e\_incidenza.png">
              <a:extLst xmlns:a="http://schemas.openxmlformats.org/drawingml/2006/main">
                <a:ext uri="{FF2B5EF4-FFF2-40B4-BE49-F238E27FC236}">
                  <a16:creationId xmlns:a16="http://schemas.microsoft.com/office/drawing/2014/main" id="{1AC320D7-023E-411F-ADE4-99DCC08C6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title="distribuzione\_premio\_per\_compagnia\_valore\_e\_incidenza.png">
                      <a:extLst>
                        <a:ext uri="{FF2B5EF4-FFF2-40B4-BE49-F238E27FC236}">
                          <a16:creationId xmlns:a16="http://schemas.microsoft.com/office/drawing/2014/main" id="{1AC320D7-023E-411F-ADE4-99DCC08C6E04}"/>
                        </a:ext>
                      </a:extLst>
                    </pic:cNvPr>
                    <pic:cNvPicPr>
                      <a:picLocks noChangeAspect="1"/>
                    </pic:cNvPicPr>
                  </pic:nvPicPr>
                  <pic:blipFill>
                    <a:blip r:embed="rId15"/>
                    <a:stretch>
                      <a:fillRect/>
                    </a:stretch>
                  </pic:blipFill>
                  <pic:spPr>
                    <a:xfrm>
                      <a:off x="0" y="0"/>
                      <a:ext cx="4700919" cy="2608069"/>
                    </a:xfrm>
                    <a:prstGeom prst="rect">
                      <a:avLst/>
                    </a:prstGeom>
                  </pic:spPr>
                </pic:pic>
              </a:graphicData>
            </a:graphic>
          </wp:inline>
        </w:drawing>
      </w:r>
      <w:r w:rsidR="00CA1D49">
        <w:rPr>
          <w:noProof/>
          <w:lang w:eastAsia="it-IT"/>
        </w:rPr>
        <w:t xml:space="preserve">                </w:t>
      </w:r>
    </w:p>
    <w:p w14:paraId="637F2DAF" w14:textId="77777777" w:rsidR="00E04DB3" w:rsidRDefault="00E04DB3" w:rsidP="006F2879">
      <w:pPr>
        <w:tabs>
          <w:tab w:val="center" w:pos="7699"/>
          <w:tab w:val="left" w:pos="12165"/>
        </w:tabs>
        <w:spacing w:after="0"/>
        <w:jc w:val="center"/>
        <w:rPr>
          <w:rFonts w:ascii="Arial" w:hAnsi="Arial" w:cs="Arial"/>
          <w:b/>
          <w:u w:val="single"/>
        </w:rPr>
      </w:pPr>
    </w:p>
    <w:p w14:paraId="563FBE81" w14:textId="0ED38417" w:rsidR="006F2879" w:rsidRDefault="00EB6133" w:rsidP="006F2879">
      <w:pPr>
        <w:tabs>
          <w:tab w:val="center" w:pos="7699"/>
          <w:tab w:val="left" w:pos="12165"/>
        </w:tabs>
        <w:spacing w:after="0"/>
        <w:jc w:val="center"/>
        <w:rPr>
          <w:rFonts w:ascii="Arial" w:hAnsi="Arial" w:cs="Arial"/>
          <w:b/>
          <w:u w:val="single"/>
        </w:rPr>
      </w:pPr>
      <w:r>
        <w:rPr>
          <w:rFonts w:ascii="Arial" w:hAnsi="Arial" w:cs="Arial"/>
          <w:b/>
          <w:u w:val="single"/>
        </w:rPr>
        <w:lastRenderedPageBreak/>
        <w:t xml:space="preserve">Superficie assicurata per prodotto Vegetale: </w:t>
      </w:r>
    </w:p>
    <w:p w14:paraId="46FBA3AF" w14:textId="4F171434" w:rsidR="006F2879" w:rsidRDefault="00BF5B4E" w:rsidP="006F2879">
      <w:pPr>
        <w:tabs>
          <w:tab w:val="center" w:pos="7699"/>
          <w:tab w:val="left" w:pos="12165"/>
        </w:tabs>
        <w:spacing w:after="0"/>
        <w:rPr>
          <w:rFonts w:ascii="Arial" w:hAnsi="Arial" w:cs="Arial"/>
          <w:b/>
          <w:u w:val="single"/>
        </w:rPr>
      </w:pPr>
      <w:bookmarkStart w:id="3" w:name="_Hlk197340460"/>
      <w:r w:rsidRPr="00BF5B4E">
        <w:rPr>
          <w:rFonts w:ascii="Arial" w:hAnsi="Arial" w:cs="Arial"/>
          <w:b/>
          <w:u w:val="single"/>
        </w:rPr>
        <w:t>2024: Ha 3.041 (-35% rispetto al 2023)</w:t>
      </w:r>
      <w:r w:rsidRPr="00BF5B4E">
        <w:rPr>
          <w:rFonts w:ascii="Arial" w:hAnsi="Arial" w:cs="Arial"/>
          <w:b/>
        </w:rPr>
        <w:tab/>
        <w:t xml:space="preserve">                                                     </w:t>
      </w:r>
      <w:r w:rsidR="006F2879">
        <w:rPr>
          <w:rFonts w:ascii="Arial" w:hAnsi="Arial" w:cs="Arial"/>
          <w:b/>
          <w:u w:val="single"/>
        </w:rPr>
        <w:t>202</w:t>
      </w:r>
      <w:r>
        <w:rPr>
          <w:rFonts w:ascii="Arial" w:hAnsi="Arial" w:cs="Arial"/>
          <w:b/>
          <w:u w:val="single"/>
        </w:rPr>
        <w:t>5</w:t>
      </w:r>
      <w:r w:rsidR="006F2879">
        <w:rPr>
          <w:rFonts w:ascii="Arial" w:hAnsi="Arial" w:cs="Arial"/>
          <w:b/>
          <w:u w:val="single"/>
        </w:rPr>
        <w:t xml:space="preserve">: Ha </w:t>
      </w:r>
      <w:r>
        <w:rPr>
          <w:rFonts w:ascii="Arial" w:hAnsi="Arial" w:cs="Arial"/>
          <w:b/>
          <w:u w:val="single"/>
        </w:rPr>
        <w:t>4.142</w:t>
      </w:r>
      <w:r w:rsidR="006F2879">
        <w:rPr>
          <w:rFonts w:ascii="Arial" w:hAnsi="Arial" w:cs="Arial"/>
          <w:b/>
          <w:u w:val="single"/>
        </w:rPr>
        <w:t xml:space="preserve"> </w:t>
      </w:r>
      <w:r w:rsidR="006F2879">
        <w:rPr>
          <w:rFonts w:ascii="Arial" w:hAnsi="Arial" w:cs="Arial"/>
          <w:b/>
          <w:color w:val="FF0000"/>
          <w:u w:val="single"/>
        </w:rPr>
        <w:t>(</w:t>
      </w:r>
      <w:r>
        <w:rPr>
          <w:rFonts w:ascii="Arial" w:hAnsi="Arial" w:cs="Arial"/>
          <w:b/>
          <w:color w:val="FF0000"/>
          <w:u w:val="single"/>
        </w:rPr>
        <w:t>+36.2</w:t>
      </w:r>
      <w:r w:rsidR="006F2879">
        <w:rPr>
          <w:rFonts w:ascii="Arial" w:hAnsi="Arial" w:cs="Arial"/>
          <w:b/>
          <w:color w:val="FF0000"/>
          <w:u w:val="single"/>
        </w:rPr>
        <w:t>% rispetto al 202</w:t>
      </w:r>
      <w:r>
        <w:rPr>
          <w:rFonts w:ascii="Arial" w:hAnsi="Arial" w:cs="Arial"/>
          <w:b/>
          <w:color w:val="FF0000"/>
          <w:u w:val="single"/>
        </w:rPr>
        <w:t>4</w:t>
      </w:r>
      <w:r w:rsidR="006F2879">
        <w:rPr>
          <w:rFonts w:ascii="Arial" w:hAnsi="Arial" w:cs="Arial"/>
          <w:b/>
          <w:color w:val="FF0000"/>
          <w:u w:val="single"/>
        </w:rPr>
        <w:t>)</w:t>
      </w:r>
      <w:bookmarkEnd w:id="3"/>
    </w:p>
    <w:p w14:paraId="4580E904" w14:textId="0ED8C0B2" w:rsidR="00F75D74" w:rsidRPr="006F2879" w:rsidRDefault="006F2879" w:rsidP="006F2879">
      <w:pPr>
        <w:tabs>
          <w:tab w:val="center" w:pos="7699"/>
          <w:tab w:val="left" w:pos="12165"/>
        </w:tabs>
        <w:spacing w:after="0"/>
        <w:rPr>
          <w:rFonts w:ascii="Arial" w:hAnsi="Arial" w:cs="Arial"/>
          <w:b/>
          <w:u w:val="single"/>
        </w:rPr>
      </w:pPr>
      <w:r w:rsidRPr="00BF5B4E">
        <w:rPr>
          <w:rFonts w:ascii="Arial" w:hAnsi="Arial" w:cs="Arial"/>
          <w:b/>
          <w:noProof/>
        </w:rPr>
        <w:drawing>
          <wp:inline distT="0" distB="0" distL="0" distR="0" wp14:anchorId="5348C96F" wp14:editId="6BB1FCBA">
            <wp:extent cx="4470400" cy="2687193"/>
            <wp:effectExtent l="0" t="0" r="6350" b="0"/>
            <wp:docPr id="141856017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4941" cy="2689923"/>
                    </a:xfrm>
                    <a:prstGeom prst="rect">
                      <a:avLst/>
                    </a:prstGeom>
                    <a:noFill/>
                  </pic:spPr>
                </pic:pic>
              </a:graphicData>
            </a:graphic>
          </wp:inline>
        </w:drawing>
      </w:r>
      <w:r w:rsidR="00BF5B4E" w:rsidRPr="00BF5B4E">
        <w:rPr>
          <w:rFonts w:ascii="Arial" w:hAnsi="Arial" w:cs="Arial"/>
          <w:b/>
        </w:rPr>
        <w:t xml:space="preserve">  </w:t>
      </w:r>
      <w:r w:rsidR="00BF5B4E">
        <w:rPr>
          <w:noProof/>
        </w:rPr>
        <w:drawing>
          <wp:inline distT="0" distB="0" distL="0" distR="0" wp14:anchorId="5196C05B" wp14:editId="056C2E67">
            <wp:extent cx="5145424" cy="2662732"/>
            <wp:effectExtent l="0" t="0" r="0" b="4445"/>
            <wp:docPr id="1269966551" name="Immagine 1" title="top10\_ha\_percent\_chiaro">
              <a:extLst xmlns:a="http://schemas.openxmlformats.org/drawingml/2006/main">
                <a:ext uri="{FF2B5EF4-FFF2-40B4-BE49-F238E27FC236}">
                  <a16:creationId xmlns:a16="http://schemas.microsoft.com/office/drawing/2014/main" id="{ED99EB59-D759-4FAC-8595-3F9D45D2C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title="top10\_ha\_percent\_chiaro">
                      <a:extLst>
                        <a:ext uri="{FF2B5EF4-FFF2-40B4-BE49-F238E27FC236}">
                          <a16:creationId xmlns:a16="http://schemas.microsoft.com/office/drawing/2014/main" id="{ED99EB59-D759-4FAC-8595-3F9D45D2C755}"/>
                        </a:ext>
                      </a:extLst>
                    </pic:cNvPr>
                    <pic:cNvPicPr>
                      <a:picLocks noChangeAspect="1"/>
                    </pic:cNvPicPr>
                  </pic:nvPicPr>
                  <pic:blipFill>
                    <a:blip r:embed="rId17"/>
                    <a:stretch>
                      <a:fillRect/>
                    </a:stretch>
                  </pic:blipFill>
                  <pic:spPr>
                    <a:xfrm>
                      <a:off x="0" y="0"/>
                      <a:ext cx="5158758" cy="2669632"/>
                    </a:xfrm>
                    <a:prstGeom prst="rect">
                      <a:avLst/>
                    </a:prstGeom>
                  </pic:spPr>
                </pic:pic>
              </a:graphicData>
            </a:graphic>
          </wp:inline>
        </w:drawing>
      </w:r>
    </w:p>
    <w:p w14:paraId="7D78063B" w14:textId="77777777" w:rsidR="00D713CA" w:rsidRDefault="00D713CA" w:rsidP="00073CC9">
      <w:pPr>
        <w:spacing w:after="0"/>
        <w:jc w:val="center"/>
        <w:rPr>
          <w:rFonts w:ascii="Arial" w:hAnsi="Arial" w:cs="Arial"/>
          <w:b/>
          <w:u w:val="single"/>
        </w:rPr>
      </w:pPr>
    </w:p>
    <w:p w14:paraId="245910F2" w14:textId="77777777" w:rsidR="003B3588" w:rsidRDefault="005D4091" w:rsidP="00073CC9">
      <w:pPr>
        <w:spacing w:after="0"/>
        <w:jc w:val="center"/>
        <w:rPr>
          <w:rFonts w:ascii="Arial" w:hAnsi="Arial" w:cs="Arial"/>
          <w:b/>
          <w:u w:val="single"/>
        </w:rPr>
      </w:pPr>
      <w:r w:rsidRPr="00AC71DC">
        <w:rPr>
          <w:rFonts w:ascii="Arial" w:hAnsi="Arial" w:cs="Arial"/>
          <w:b/>
          <w:u w:val="single"/>
        </w:rPr>
        <w:t xml:space="preserve">ZOOTECNIA: </w:t>
      </w:r>
      <w:r w:rsidR="00102292" w:rsidRPr="00AC71DC">
        <w:rPr>
          <w:rFonts w:ascii="Arial" w:hAnsi="Arial" w:cs="Arial"/>
          <w:b/>
          <w:u w:val="single"/>
        </w:rPr>
        <w:t>Valore assicurati produzioni animali</w:t>
      </w:r>
    </w:p>
    <w:p w14:paraId="0B7CAC13" w14:textId="65FBAF8C" w:rsidR="000A603F" w:rsidRPr="003B3588" w:rsidRDefault="003B3588" w:rsidP="00073CC9">
      <w:pPr>
        <w:spacing w:after="0"/>
        <w:jc w:val="center"/>
        <w:rPr>
          <w:rFonts w:ascii="Arial" w:hAnsi="Arial" w:cs="Arial"/>
          <w:i/>
        </w:rPr>
      </w:pPr>
      <w:r w:rsidRPr="003B3588">
        <w:rPr>
          <w:rFonts w:ascii="Arial" w:hAnsi="Arial" w:cs="Arial"/>
          <w:i/>
        </w:rPr>
        <w:t>(</w:t>
      </w:r>
      <w:r w:rsidR="000A603F" w:rsidRPr="003B3588">
        <w:rPr>
          <w:rFonts w:ascii="Arial" w:hAnsi="Arial" w:cs="Arial"/>
          <w:i/>
        </w:rPr>
        <w:t>la maggior parte dei Valori assicurati si concentra sui Bovini da Latte</w:t>
      </w:r>
      <w:r w:rsidRPr="003B3588">
        <w:rPr>
          <w:rFonts w:ascii="Arial" w:hAnsi="Arial" w:cs="Arial"/>
          <w:i/>
        </w:rPr>
        <w:t>)</w:t>
      </w:r>
    </w:p>
    <w:p w14:paraId="48E2065B" w14:textId="5F5C989A" w:rsidR="00102292" w:rsidRPr="00AC71DC" w:rsidRDefault="000A603F" w:rsidP="000A603F">
      <w:pPr>
        <w:spacing w:after="0"/>
        <w:rPr>
          <w:rFonts w:ascii="Arial" w:hAnsi="Arial" w:cs="Arial"/>
          <w:b/>
          <w:color w:val="FF0000"/>
          <w:u w:val="single"/>
        </w:rPr>
      </w:pPr>
      <w:r w:rsidRPr="000A603F">
        <w:rPr>
          <w:rFonts w:ascii="Arial" w:hAnsi="Arial" w:cs="Arial"/>
          <w:b/>
        </w:rPr>
        <w:t xml:space="preserve"> </w:t>
      </w:r>
      <w:bookmarkStart w:id="4" w:name="_Hlk197340554"/>
      <w:r w:rsidR="00BF5B4E" w:rsidRPr="00BF5B4E">
        <w:rPr>
          <w:rFonts w:ascii="Arial" w:hAnsi="Arial" w:cs="Arial"/>
          <w:b/>
          <w:u w:val="single"/>
        </w:rPr>
        <w:t>2024: € 4.903.357,88 (+7,3% rispetto al 2023)</w:t>
      </w:r>
      <w:r w:rsidR="00BF5B4E">
        <w:rPr>
          <w:rFonts w:ascii="Arial" w:hAnsi="Arial" w:cs="Arial"/>
          <w:b/>
        </w:rPr>
        <w:tab/>
      </w:r>
      <w:r w:rsidR="00BF5B4E">
        <w:rPr>
          <w:rFonts w:ascii="Arial" w:hAnsi="Arial" w:cs="Arial"/>
          <w:b/>
        </w:rPr>
        <w:tab/>
      </w:r>
      <w:r w:rsidR="00BF5B4E">
        <w:rPr>
          <w:rFonts w:ascii="Arial" w:hAnsi="Arial" w:cs="Arial"/>
          <w:b/>
        </w:rPr>
        <w:tab/>
      </w:r>
      <w:r w:rsidR="00BF5B4E">
        <w:rPr>
          <w:rFonts w:ascii="Arial" w:hAnsi="Arial" w:cs="Arial"/>
          <w:b/>
        </w:rPr>
        <w:tab/>
      </w:r>
      <w:r w:rsidR="00BF5B4E">
        <w:rPr>
          <w:rFonts w:ascii="Arial" w:hAnsi="Arial" w:cs="Arial"/>
          <w:b/>
        </w:rPr>
        <w:tab/>
        <w:t xml:space="preserve">   </w:t>
      </w:r>
      <w:r w:rsidR="00A25601">
        <w:rPr>
          <w:rFonts w:ascii="Arial" w:hAnsi="Arial" w:cs="Arial"/>
          <w:b/>
        </w:rPr>
        <w:t xml:space="preserve">                   </w:t>
      </w:r>
      <w:r>
        <w:rPr>
          <w:rFonts w:ascii="Arial" w:hAnsi="Arial" w:cs="Arial"/>
          <w:b/>
          <w:u w:val="single"/>
        </w:rPr>
        <w:t>202</w:t>
      </w:r>
      <w:r w:rsidR="00BF5B4E">
        <w:rPr>
          <w:rFonts w:ascii="Arial" w:hAnsi="Arial" w:cs="Arial"/>
          <w:b/>
          <w:u w:val="single"/>
        </w:rPr>
        <w:t>5</w:t>
      </w:r>
      <w:r>
        <w:rPr>
          <w:rFonts w:ascii="Arial" w:hAnsi="Arial" w:cs="Arial"/>
          <w:b/>
          <w:u w:val="single"/>
        </w:rPr>
        <w:t xml:space="preserve">: </w:t>
      </w:r>
      <w:r w:rsidRPr="00AC71DC">
        <w:rPr>
          <w:rFonts w:ascii="Arial" w:hAnsi="Arial" w:cs="Arial"/>
          <w:b/>
          <w:u w:val="single"/>
        </w:rPr>
        <w:t xml:space="preserve">€ </w:t>
      </w:r>
      <w:r w:rsidR="00BF5B4E">
        <w:rPr>
          <w:rFonts w:ascii="Arial" w:hAnsi="Arial" w:cs="Arial"/>
          <w:b/>
          <w:u w:val="single"/>
        </w:rPr>
        <w:t>5.280.155,18</w:t>
      </w:r>
      <w:r w:rsidRPr="00AC71DC">
        <w:rPr>
          <w:rFonts w:ascii="Arial" w:hAnsi="Arial" w:cs="Arial"/>
          <w:b/>
          <w:u w:val="single"/>
        </w:rPr>
        <w:t xml:space="preserve"> </w:t>
      </w:r>
      <w:r w:rsidRPr="00AC71DC">
        <w:rPr>
          <w:rFonts w:ascii="Arial" w:hAnsi="Arial" w:cs="Arial"/>
          <w:b/>
          <w:color w:val="FF0000"/>
          <w:u w:val="single"/>
        </w:rPr>
        <w:t>(</w:t>
      </w:r>
      <w:r w:rsidR="004439A1">
        <w:rPr>
          <w:rFonts w:ascii="Arial" w:hAnsi="Arial" w:cs="Arial"/>
          <w:b/>
          <w:color w:val="FF0000"/>
          <w:u w:val="single"/>
        </w:rPr>
        <w:t>+7,</w:t>
      </w:r>
      <w:r w:rsidR="00BF5B4E">
        <w:rPr>
          <w:rFonts w:ascii="Arial" w:hAnsi="Arial" w:cs="Arial"/>
          <w:b/>
          <w:color w:val="FF0000"/>
          <w:u w:val="single"/>
        </w:rPr>
        <w:t>7</w:t>
      </w:r>
      <w:r>
        <w:rPr>
          <w:rFonts w:ascii="Arial" w:hAnsi="Arial" w:cs="Arial"/>
          <w:b/>
          <w:color w:val="FF0000"/>
          <w:u w:val="single"/>
        </w:rPr>
        <w:t>% rispetto al 202</w:t>
      </w:r>
      <w:r w:rsidR="00BF5B4E">
        <w:rPr>
          <w:rFonts w:ascii="Arial" w:hAnsi="Arial" w:cs="Arial"/>
          <w:b/>
          <w:color w:val="FF0000"/>
          <w:u w:val="single"/>
        </w:rPr>
        <w:t>4</w:t>
      </w:r>
      <w:r w:rsidRPr="00AC71DC">
        <w:rPr>
          <w:rFonts w:ascii="Arial" w:hAnsi="Arial" w:cs="Arial"/>
          <w:b/>
          <w:color w:val="FF0000"/>
          <w:u w:val="single"/>
        </w:rPr>
        <w:t>)</w:t>
      </w:r>
      <w:bookmarkEnd w:id="4"/>
    </w:p>
    <w:p w14:paraId="221AA667" w14:textId="122288D1" w:rsidR="00E032F4" w:rsidRPr="000A603F" w:rsidRDefault="004439A1" w:rsidP="004439A1">
      <w:pPr>
        <w:spacing w:after="0"/>
        <w:rPr>
          <w:rFonts w:ascii="Arial" w:hAnsi="Arial" w:cs="Arial"/>
        </w:rPr>
      </w:pPr>
      <w:r>
        <w:rPr>
          <w:rFonts w:ascii="Arial" w:hAnsi="Arial" w:cs="Arial"/>
        </w:rPr>
        <w:t xml:space="preserve"> </w:t>
      </w:r>
      <w:r>
        <w:rPr>
          <w:noProof/>
        </w:rPr>
        <w:drawing>
          <wp:inline distT="0" distB="0" distL="0" distR="0" wp14:anchorId="302C4B68" wp14:editId="603EB008">
            <wp:extent cx="4599827" cy="2764790"/>
            <wp:effectExtent l="0" t="0" r="0" b="0"/>
            <wp:docPr id="485103501" name="Immagine 2" descr="Immagine che contiene testo, schermata, diagramma, Carattere&#10;&#10;Il contenuto generato dall'IA potrebbe non essere corretto.">
              <a:extLst xmlns:a="http://schemas.openxmlformats.org/drawingml/2006/main">
                <a:ext uri="{FF2B5EF4-FFF2-40B4-BE49-F238E27FC236}">
                  <a16:creationId xmlns:a16="http://schemas.microsoft.com/office/drawing/2014/main" id="{C720E735-09D6-112B-E0F1-679BC124F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03501" name="Immagine 2" descr="Immagine che contiene testo, schermata, diagramma, Carattere&#10;&#10;Il contenuto generato dall'IA potrebbe non essere corretto.">
                      <a:extLst>
                        <a:ext uri="{FF2B5EF4-FFF2-40B4-BE49-F238E27FC236}">
                          <a16:creationId xmlns:a16="http://schemas.microsoft.com/office/drawing/2014/main" id="{C720E735-09D6-112B-E0F1-679BC124F64E}"/>
                        </a:ext>
                      </a:extLst>
                    </pic:cNvPr>
                    <pic:cNvPicPr>
                      <a:picLocks noChangeAspect="1"/>
                    </pic:cNvPicPr>
                  </pic:nvPicPr>
                  <pic:blipFill>
                    <a:blip r:embed="rId18"/>
                    <a:stretch>
                      <a:fillRect/>
                    </a:stretch>
                  </pic:blipFill>
                  <pic:spPr>
                    <a:xfrm>
                      <a:off x="0" y="0"/>
                      <a:ext cx="4603011" cy="2766704"/>
                    </a:xfrm>
                    <a:prstGeom prst="rect">
                      <a:avLst/>
                    </a:prstGeom>
                  </pic:spPr>
                </pic:pic>
              </a:graphicData>
            </a:graphic>
          </wp:inline>
        </w:drawing>
      </w:r>
      <w:r w:rsidR="00BF5B4E">
        <w:rPr>
          <w:rFonts w:ascii="Arial" w:hAnsi="Arial" w:cs="Arial"/>
        </w:rPr>
        <w:t xml:space="preserve">    </w:t>
      </w:r>
      <w:r w:rsidR="00A25601">
        <w:rPr>
          <w:rFonts w:ascii="Arial" w:hAnsi="Arial" w:cs="Arial"/>
        </w:rPr>
        <w:t xml:space="preserve">                   </w:t>
      </w:r>
      <w:r w:rsidR="00BF5B4E">
        <w:rPr>
          <w:rFonts w:ascii="Arial" w:hAnsi="Arial" w:cs="Arial"/>
        </w:rPr>
        <w:t xml:space="preserve">        </w:t>
      </w:r>
      <w:r w:rsidR="00BF5B4E">
        <w:rPr>
          <w:noProof/>
        </w:rPr>
        <w:drawing>
          <wp:inline distT="0" distB="0" distL="0" distR="0" wp14:anchorId="1536E492" wp14:editId="533AD71E">
            <wp:extent cx="2603804" cy="2765513"/>
            <wp:effectExtent l="0" t="0" r="6350" b="0"/>
            <wp:docPr id="1225993534" name="Immagine 1" title="Distribuzione Valore Assicurato per Garanzia">
              <a:extLst xmlns:a="http://schemas.openxmlformats.org/drawingml/2006/main">
                <a:ext uri="{FF2B5EF4-FFF2-40B4-BE49-F238E27FC236}">
                  <a16:creationId xmlns:a16="http://schemas.microsoft.com/office/drawing/2014/main" id="{DC42ABEC-DC85-4899-BE3C-96585558B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title="Distribuzione Valore Assicurato per Garanzia">
                      <a:extLst>
                        <a:ext uri="{FF2B5EF4-FFF2-40B4-BE49-F238E27FC236}">
                          <a16:creationId xmlns:a16="http://schemas.microsoft.com/office/drawing/2014/main" id="{DC42ABEC-DC85-4899-BE3C-96585558B569}"/>
                        </a:ext>
                      </a:extLst>
                    </pic:cNvPr>
                    <pic:cNvPicPr>
                      <a:picLocks noChangeAspect="1"/>
                    </pic:cNvPicPr>
                  </pic:nvPicPr>
                  <pic:blipFill>
                    <a:blip r:embed="rId19"/>
                    <a:stretch>
                      <a:fillRect/>
                    </a:stretch>
                  </pic:blipFill>
                  <pic:spPr>
                    <a:xfrm>
                      <a:off x="0" y="0"/>
                      <a:ext cx="2632356" cy="2795839"/>
                    </a:xfrm>
                    <a:prstGeom prst="rect">
                      <a:avLst/>
                    </a:prstGeom>
                  </pic:spPr>
                </pic:pic>
              </a:graphicData>
            </a:graphic>
          </wp:inline>
        </w:drawing>
      </w:r>
    </w:p>
    <w:p w14:paraId="736E92FC" w14:textId="77777777" w:rsidR="00BD58FB" w:rsidRPr="00E04DB3" w:rsidRDefault="00102292" w:rsidP="00073CC9">
      <w:pPr>
        <w:spacing w:after="0"/>
        <w:jc w:val="center"/>
        <w:rPr>
          <w:rFonts w:ascii="Arial" w:hAnsi="Arial" w:cs="Arial"/>
          <w:b/>
          <w:sz w:val="20"/>
          <w:szCs w:val="20"/>
        </w:rPr>
      </w:pPr>
      <w:r w:rsidRPr="00E04DB3">
        <w:rPr>
          <w:rFonts w:ascii="Arial" w:hAnsi="Arial" w:cs="Arial"/>
          <w:b/>
          <w:sz w:val="20"/>
          <w:szCs w:val="20"/>
        </w:rPr>
        <w:lastRenderedPageBreak/>
        <w:t>Premi per produzioni animali</w:t>
      </w:r>
      <w:r w:rsidR="00335173" w:rsidRPr="00E04DB3">
        <w:rPr>
          <w:rFonts w:ascii="Arial" w:hAnsi="Arial" w:cs="Arial"/>
          <w:b/>
          <w:sz w:val="20"/>
          <w:szCs w:val="20"/>
        </w:rPr>
        <w:t>:</w:t>
      </w:r>
    </w:p>
    <w:p w14:paraId="33E57601" w14:textId="0568AC56" w:rsidR="00335173" w:rsidRPr="00BD58FB" w:rsidRDefault="00E04DB3" w:rsidP="00014E79">
      <w:pPr>
        <w:spacing w:after="0"/>
        <w:rPr>
          <w:rFonts w:ascii="Arial" w:hAnsi="Arial" w:cs="Arial"/>
          <w:b/>
          <w:sz w:val="16"/>
          <w:szCs w:val="16"/>
          <w:u w:val="single"/>
        </w:rPr>
      </w:pPr>
      <w:r w:rsidRPr="00E04DB3">
        <w:rPr>
          <w:rFonts w:ascii="Arial" w:hAnsi="Arial" w:cs="Arial"/>
          <w:b/>
          <w:sz w:val="20"/>
          <w:szCs w:val="20"/>
        </w:rPr>
        <w:t xml:space="preserve">                        </w:t>
      </w:r>
      <w:r>
        <w:rPr>
          <w:rFonts w:ascii="Arial" w:hAnsi="Arial" w:cs="Arial"/>
          <w:b/>
          <w:sz w:val="20"/>
          <w:szCs w:val="20"/>
        </w:rPr>
        <w:t xml:space="preserve">   </w:t>
      </w:r>
      <w:r w:rsidRPr="00E04DB3">
        <w:rPr>
          <w:rFonts w:ascii="Arial" w:hAnsi="Arial" w:cs="Arial"/>
          <w:b/>
          <w:sz w:val="20"/>
          <w:szCs w:val="20"/>
        </w:rPr>
        <w:t xml:space="preserve">  </w:t>
      </w:r>
      <w:r w:rsidR="00600395" w:rsidRPr="00E04DB3">
        <w:rPr>
          <w:rFonts w:ascii="Arial" w:hAnsi="Arial" w:cs="Arial"/>
          <w:b/>
          <w:sz w:val="20"/>
          <w:szCs w:val="20"/>
        </w:rPr>
        <w:t>2024: € 89.297,32 (7.8% rispetto al 2023)</w:t>
      </w:r>
      <w:r w:rsidR="00014E79" w:rsidRPr="00E04DB3">
        <w:rPr>
          <w:rFonts w:ascii="Arial" w:hAnsi="Arial" w:cs="Arial"/>
          <w:b/>
          <w:color w:val="FF0000"/>
          <w:sz w:val="20"/>
          <w:szCs w:val="20"/>
        </w:rPr>
        <w:tab/>
      </w:r>
      <w:r w:rsidR="00014E79" w:rsidRPr="00E04DB3">
        <w:rPr>
          <w:rFonts w:ascii="Arial" w:hAnsi="Arial" w:cs="Arial"/>
          <w:b/>
          <w:color w:val="FF0000"/>
          <w:sz w:val="20"/>
          <w:szCs w:val="20"/>
        </w:rPr>
        <w:tab/>
      </w:r>
      <w:r w:rsidR="00014E79" w:rsidRPr="00E04DB3">
        <w:rPr>
          <w:rFonts w:ascii="Arial" w:hAnsi="Arial" w:cs="Arial"/>
          <w:b/>
          <w:color w:val="FF0000"/>
          <w:sz w:val="20"/>
          <w:szCs w:val="20"/>
        </w:rPr>
        <w:tab/>
      </w:r>
      <w:r w:rsidR="00014E79" w:rsidRPr="00E04DB3">
        <w:rPr>
          <w:rFonts w:ascii="Arial" w:hAnsi="Arial" w:cs="Arial"/>
          <w:b/>
          <w:color w:val="FF0000"/>
          <w:sz w:val="20"/>
          <w:szCs w:val="20"/>
        </w:rPr>
        <w:tab/>
        <w:t xml:space="preserve">          </w:t>
      </w:r>
      <w:r w:rsidR="00600395" w:rsidRPr="00E04DB3">
        <w:rPr>
          <w:rFonts w:ascii="Arial" w:hAnsi="Arial" w:cs="Arial"/>
          <w:b/>
          <w:color w:val="FF0000"/>
          <w:sz w:val="20"/>
          <w:szCs w:val="20"/>
        </w:rPr>
        <w:t xml:space="preserve">       </w:t>
      </w:r>
      <w:r w:rsidR="00A25601" w:rsidRPr="00E04DB3">
        <w:rPr>
          <w:rFonts w:ascii="Arial" w:hAnsi="Arial" w:cs="Arial"/>
          <w:b/>
          <w:color w:val="FF0000"/>
          <w:sz w:val="20"/>
          <w:szCs w:val="20"/>
        </w:rPr>
        <w:t xml:space="preserve">  </w:t>
      </w:r>
      <w:r>
        <w:rPr>
          <w:rFonts w:ascii="Arial" w:hAnsi="Arial" w:cs="Arial"/>
          <w:b/>
          <w:color w:val="FF0000"/>
          <w:sz w:val="20"/>
          <w:szCs w:val="20"/>
        </w:rPr>
        <w:t xml:space="preserve">           </w:t>
      </w:r>
      <w:r w:rsidR="00A25601" w:rsidRPr="00E04DB3">
        <w:rPr>
          <w:rFonts w:ascii="Arial" w:hAnsi="Arial" w:cs="Arial"/>
          <w:b/>
          <w:color w:val="FF0000"/>
          <w:sz w:val="20"/>
          <w:szCs w:val="20"/>
        </w:rPr>
        <w:t xml:space="preserve">    </w:t>
      </w:r>
      <w:r>
        <w:rPr>
          <w:rFonts w:ascii="Arial" w:hAnsi="Arial" w:cs="Arial"/>
          <w:b/>
          <w:color w:val="FF0000"/>
          <w:sz w:val="20"/>
          <w:szCs w:val="20"/>
        </w:rPr>
        <w:t xml:space="preserve">     </w:t>
      </w:r>
      <w:r w:rsidR="00BD58FB" w:rsidRPr="00E04DB3">
        <w:rPr>
          <w:rFonts w:ascii="Arial" w:hAnsi="Arial" w:cs="Arial"/>
          <w:b/>
          <w:sz w:val="20"/>
          <w:szCs w:val="20"/>
        </w:rPr>
        <w:t>202</w:t>
      </w:r>
      <w:r w:rsidR="00600395" w:rsidRPr="00E04DB3">
        <w:rPr>
          <w:rFonts w:ascii="Arial" w:hAnsi="Arial" w:cs="Arial"/>
          <w:b/>
          <w:sz w:val="20"/>
          <w:szCs w:val="20"/>
        </w:rPr>
        <w:t>5</w:t>
      </w:r>
      <w:r w:rsidR="00BD58FB" w:rsidRPr="00E04DB3">
        <w:rPr>
          <w:rFonts w:ascii="Arial" w:hAnsi="Arial" w:cs="Arial"/>
          <w:b/>
          <w:sz w:val="20"/>
          <w:szCs w:val="20"/>
        </w:rPr>
        <w:t xml:space="preserve">: </w:t>
      </w:r>
      <w:r w:rsidR="00335173" w:rsidRPr="00E04DB3">
        <w:rPr>
          <w:rFonts w:ascii="Arial" w:hAnsi="Arial" w:cs="Arial"/>
          <w:b/>
          <w:sz w:val="20"/>
          <w:szCs w:val="20"/>
        </w:rPr>
        <w:t xml:space="preserve">€ </w:t>
      </w:r>
      <w:r w:rsidR="00600395" w:rsidRPr="00E04DB3">
        <w:rPr>
          <w:rFonts w:ascii="Arial" w:hAnsi="Arial" w:cs="Arial"/>
          <w:b/>
          <w:sz w:val="20"/>
          <w:szCs w:val="20"/>
        </w:rPr>
        <w:t>109.161,39</w:t>
      </w:r>
      <w:r w:rsidR="00014E79" w:rsidRPr="00E04DB3">
        <w:rPr>
          <w:rFonts w:ascii="Arial" w:hAnsi="Arial" w:cs="Arial"/>
          <w:b/>
          <w:sz w:val="20"/>
          <w:szCs w:val="20"/>
        </w:rPr>
        <w:t xml:space="preserve"> </w:t>
      </w:r>
      <w:r w:rsidR="00420C36" w:rsidRPr="00E04DB3">
        <w:rPr>
          <w:rFonts w:ascii="Arial" w:hAnsi="Arial" w:cs="Arial"/>
          <w:b/>
          <w:color w:val="FF0000"/>
          <w:sz w:val="20"/>
          <w:szCs w:val="20"/>
        </w:rPr>
        <w:t>(</w:t>
      </w:r>
      <w:r w:rsidR="00600395" w:rsidRPr="00E04DB3">
        <w:rPr>
          <w:rFonts w:ascii="Arial" w:hAnsi="Arial" w:cs="Arial"/>
          <w:b/>
          <w:color w:val="FF0000"/>
          <w:sz w:val="20"/>
          <w:szCs w:val="20"/>
        </w:rPr>
        <w:t>22.2</w:t>
      </w:r>
      <w:r w:rsidR="00711F6D" w:rsidRPr="00E04DB3">
        <w:rPr>
          <w:rFonts w:ascii="Arial" w:hAnsi="Arial" w:cs="Arial"/>
          <w:b/>
          <w:color w:val="FF0000"/>
          <w:sz w:val="20"/>
          <w:szCs w:val="20"/>
        </w:rPr>
        <w:t>% rispetto al 20</w:t>
      </w:r>
      <w:r w:rsidR="001F29F8" w:rsidRPr="00E04DB3">
        <w:rPr>
          <w:rFonts w:ascii="Arial" w:hAnsi="Arial" w:cs="Arial"/>
          <w:b/>
          <w:color w:val="FF0000"/>
          <w:sz w:val="20"/>
          <w:szCs w:val="20"/>
        </w:rPr>
        <w:t>2</w:t>
      </w:r>
      <w:r w:rsidR="00600395" w:rsidRPr="00E04DB3">
        <w:rPr>
          <w:rFonts w:ascii="Arial" w:hAnsi="Arial" w:cs="Arial"/>
          <w:b/>
          <w:color w:val="FF0000"/>
          <w:sz w:val="20"/>
          <w:szCs w:val="20"/>
        </w:rPr>
        <w:t>4</w:t>
      </w:r>
      <w:r w:rsidR="0053061D" w:rsidRPr="00E04DB3">
        <w:rPr>
          <w:rFonts w:ascii="Arial" w:hAnsi="Arial" w:cs="Arial"/>
          <w:b/>
          <w:color w:val="FF0000"/>
          <w:sz w:val="20"/>
          <w:szCs w:val="20"/>
        </w:rPr>
        <w:t>)</w:t>
      </w:r>
      <w:r w:rsidR="00014E79">
        <w:rPr>
          <w:rFonts w:ascii="Arial" w:hAnsi="Arial" w:cs="Arial"/>
          <w:b/>
          <w:sz w:val="16"/>
          <w:szCs w:val="16"/>
          <w:u w:val="single"/>
        </w:rPr>
        <w:t xml:space="preserve"> </w:t>
      </w:r>
      <w:r w:rsidR="00014E79" w:rsidRPr="00A25601">
        <w:rPr>
          <w:noProof/>
        </w:rPr>
        <w:drawing>
          <wp:inline distT="0" distB="0" distL="0" distR="0" wp14:anchorId="21177093" wp14:editId="186D81B5">
            <wp:extent cx="4837402" cy="2907589"/>
            <wp:effectExtent l="0" t="0" r="1905" b="7620"/>
            <wp:docPr id="1502622219" name="Immagine 4" descr="Immagine che contiene testo, schermata, numero, Carattere&#10;&#10;Il contenuto generato dall'IA potrebbe non essere corretto.">
              <a:extLst xmlns:a="http://schemas.openxmlformats.org/drawingml/2006/main">
                <a:ext uri="{FF2B5EF4-FFF2-40B4-BE49-F238E27FC236}">
                  <a16:creationId xmlns:a16="http://schemas.microsoft.com/office/drawing/2014/main" id="{2012C16C-9BA4-39E4-EEED-C229F4508E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22219" name="Immagine 4" descr="Immagine che contiene testo, schermata, numero, Carattere&#10;&#10;Il contenuto generato dall'IA potrebbe non essere corretto.">
                      <a:extLst>
                        <a:ext uri="{FF2B5EF4-FFF2-40B4-BE49-F238E27FC236}">
                          <a16:creationId xmlns:a16="http://schemas.microsoft.com/office/drawing/2014/main" id="{2012C16C-9BA4-39E4-EEED-C229F4508E99}"/>
                        </a:ext>
                      </a:extLst>
                    </pic:cNvPr>
                    <pic:cNvPicPr>
                      <a:picLocks noChangeAspect="1"/>
                    </pic:cNvPicPr>
                  </pic:nvPicPr>
                  <pic:blipFill>
                    <a:blip r:embed="rId20"/>
                    <a:stretch>
                      <a:fillRect/>
                    </a:stretch>
                  </pic:blipFill>
                  <pic:spPr>
                    <a:xfrm>
                      <a:off x="0" y="0"/>
                      <a:ext cx="4850836" cy="2915664"/>
                    </a:xfrm>
                    <a:prstGeom prst="rect">
                      <a:avLst/>
                    </a:prstGeom>
                  </pic:spPr>
                </pic:pic>
              </a:graphicData>
            </a:graphic>
          </wp:inline>
        </w:drawing>
      </w:r>
      <w:r w:rsidR="00600395" w:rsidRPr="00A25601">
        <w:rPr>
          <w:rFonts w:ascii="Arial" w:hAnsi="Arial" w:cs="Arial"/>
          <w:b/>
          <w:sz w:val="16"/>
          <w:szCs w:val="16"/>
        </w:rPr>
        <w:t xml:space="preserve">     </w:t>
      </w:r>
      <w:r w:rsidR="00A25601" w:rsidRPr="00A25601">
        <w:rPr>
          <w:rFonts w:ascii="Arial" w:hAnsi="Arial" w:cs="Arial"/>
          <w:b/>
          <w:sz w:val="16"/>
          <w:szCs w:val="16"/>
        </w:rPr>
        <w:t xml:space="preserve">          </w:t>
      </w:r>
      <w:r w:rsidR="00A25601" w:rsidRPr="00A25601">
        <w:rPr>
          <w:noProof/>
        </w:rPr>
        <w:t xml:space="preserve"> </w:t>
      </w:r>
      <w:r w:rsidR="00A25601">
        <w:rPr>
          <w:noProof/>
        </w:rPr>
        <w:t xml:space="preserve">    </w:t>
      </w:r>
      <w:r w:rsidR="00A25601" w:rsidRPr="00A25601">
        <w:rPr>
          <w:noProof/>
        </w:rPr>
        <w:t xml:space="preserve">        </w:t>
      </w:r>
      <w:r w:rsidR="00600395" w:rsidRPr="00A25601">
        <w:rPr>
          <w:noProof/>
        </w:rPr>
        <w:t xml:space="preserve">    </w:t>
      </w:r>
      <w:r w:rsidR="00600395">
        <w:rPr>
          <w:noProof/>
        </w:rPr>
        <w:drawing>
          <wp:inline distT="0" distB="0" distL="0" distR="0" wp14:anchorId="77D80ECD" wp14:editId="5245EA35">
            <wp:extent cx="3538449" cy="2904850"/>
            <wp:effectExtent l="0" t="0" r="5080" b="0"/>
            <wp:docPr id="246279639" name="Immagine 2" title="alt\_image">
              <a:extLst xmlns:a="http://schemas.openxmlformats.org/drawingml/2006/main">
                <a:ext uri="{FF2B5EF4-FFF2-40B4-BE49-F238E27FC236}">
                  <a16:creationId xmlns:a16="http://schemas.microsoft.com/office/drawing/2014/main" id="{9562E34F-F1EA-4371-A436-E42F403232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title="alt\_image">
                      <a:extLst>
                        <a:ext uri="{FF2B5EF4-FFF2-40B4-BE49-F238E27FC236}">
                          <a16:creationId xmlns:a16="http://schemas.microsoft.com/office/drawing/2014/main" id="{9562E34F-F1EA-4371-A436-E42F40323264}"/>
                        </a:ext>
                      </a:extLst>
                    </pic:cNvPr>
                    <pic:cNvPicPr>
                      <a:picLocks noChangeAspect="1"/>
                    </pic:cNvPicPr>
                  </pic:nvPicPr>
                  <pic:blipFill>
                    <a:blip r:embed="rId21"/>
                    <a:stretch>
                      <a:fillRect/>
                    </a:stretch>
                  </pic:blipFill>
                  <pic:spPr>
                    <a:xfrm>
                      <a:off x="0" y="0"/>
                      <a:ext cx="3559270" cy="2921943"/>
                    </a:xfrm>
                    <a:prstGeom prst="rect">
                      <a:avLst/>
                    </a:prstGeom>
                  </pic:spPr>
                </pic:pic>
              </a:graphicData>
            </a:graphic>
          </wp:inline>
        </w:drawing>
      </w:r>
    </w:p>
    <w:p w14:paraId="04ECC448" w14:textId="77777777" w:rsidR="00335173" w:rsidRPr="00BD58FB" w:rsidRDefault="00335173" w:rsidP="00073CC9">
      <w:pPr>
        <w:spacing w:after="0"/>
        <w:jc w:val="center"/>
        <w:rPr>
          <w:rFonts w:ascii="Arial" w:hAnsi="Arial" w:cs="Arial"/>
          <w:b/>
          <w:sz w:val="16"/>
          <w:szCs w:val="16"/>
          <w:u w:val="single"/>
        </w:rPr>
      </w:pPr>
    </w:p>
    <w:p w14:paraId="0A32AF50" w14:textId="77777777" w:rsidR="0059653C" w:rsidRPr="00FB2B5C" w:rsidRDefault="0059653C" w:rsidP="00073CC9">
      <w:pPr>
        <w:spacing w:after="0"/>
        <w:jc w:val="center"/>
        <w:rPr>
          <w:rFonts w:ascii="Arial" w:hAnsi="Arial" w:cs="Arial"/>
          <w:b/>
          <w:sz w:val="16"/>
          <w:szCs w:val="16"/>
          <w:highlight w:val="yellow"/>
          <w:u w:val="single"/>
        </w:rPr>
      </w:pPr>
    </w:p>
    <w:p w14:paraId="557C4988" w14:textId="678CA393" w:rsidR="0002416F" w:rsidRPr="00F93CBF" w:rsidRDefault="0002416F" w:rsidP="0002416F">
      <w:pPr>
        <w:spacing w:after="0"/>
        <w:jc w:val="center"/>
        <w:rPr>
          <w:rFonts w:ascii="Arial" w:hAnsi="Arial" w:cs="Arial"/>
          <w:b/>
          <w:color w:val="FF0000"/>
          <w:u w:val="single"/>
        </w:rPr>
      </w:pPr>
      <w:r w:rsidRPr="00F93CBF">
        <w:rPr>
          <w:rFonts w:ascii="Arial" w:hAnsi="Arial" w:cs="Arial"/>
          <w:b/>
          <w:u w:val="single"/>
        </w:rPr>
        <w:t xml:space="preserve">STRUTTURE: Valore assicurati Strutture: € </w:t>
      </w:r>
      <w:r w:rsidR="008C46A4" w:rsidRPr="00F93CBF">
        <w:rPr>
          <w:rFonts w:ascii="Arial" w:hAnsi="Arial" w:cs="Arial"/>
          <w:b/>
          <w:u w:val="single"/>
        </w:rPr>
        <w:t>6</w:t>
      </w:r>
      <w:r w:rsidR="00014E79" w:rsidRPr="00F93CBF">
        <w:rPr>
          <w:rFonts w:ascii="Arial" w:hAnsi="Arial" w:cs="Arial"/>
          <w:b/>
          <w:u w:val="single"/>
        </w:rPr>
        <w:t>61</w:t>
      </w:r>
      <w:r w:rsidR="00C32A3B" w:rsidRPr="00F93CBF">
        <w:rPr>
          <w:rFonts w:ascii="Arial" w:hAnsi="Arial" w:cs="Arial"/>
          <w:b/>
          <w:u w:val="single"/>
        </w:rPr>
        <w:t>.000</w:t>
      </w:r>
    </w:p>
    <w:p w14:paraId="40F56D84" w14:textId="32B2D805" w:rsidR="0059653C" w:rsidRPr="00F93CBF" w:rsidRDefault="00E6596B" w:rsidP="0059653C">
      <w:pPr>
        <w:spacing w:after="0"/>
        <w:jc w:val="center"/>
        <w:rPr>
          <w:rFonts w:ascii="Arial" w:hAnsi="Arial" w:cs="Arial"/>
          <w:b/>
          <w:color w:val="FF0000"/>
          <w:u w:val="single"/>
        </w:rPr>
      </w:pPr>
      <w:r w:rsidRPr="00F93CBF">
        <w:rPr>
          <w:rFonts w:ascii="Arial" w:hAnsi="Arial" w:cs="Arial"/>
          <w:b/>
          <w:u w:val="single"/>
        </w:rPr>
        <w:t xml:space="preserve">PREMI: </w:t>
      </w:r>
      <w:r w:rsidR="00014E79" w:rsidRPr="00F93CBF">
        <w:rPr>
          <w:rFonts w:ascii="Arial" w:hAnsi="Arial" w:cs="Arial"/>
          <w:b/>
          <w:u w:val="single"/>
        </w:rPr>
        <w:t>3.</w:t>
      </w:r>
      <w:r w:rsidR="00F93CBF" w:rsidRPr="00F93CBF">
        <w:rPr>
          <w:rFonts w:ascii="Arial" w:hAnsi="Arial" w:cs="Arial"/>
          <w:b/>
          <w:u w:val="single"/>
        </w:rPr>
        <w:t>899,90</w:t>
      </w:r>
    </w:p>
    <w:p w14:paraId="54C0BC47" w14:textId="77777777" w:rsidR="0002416F" w:rsidRPr="00412D0F" w:rsidRDefault="0002416F" w:rsidP="00073CC9">
      <w:pPr>
        <w:spacing w:after="0"/>
        <w:jc w:val="center"/>
        <w:rPr>
          <w:rFonts w:ascii="Arial" w:hAnsi="Arial" w:cs="Arial"/>
          <w:b/>
          <w:sz w:val="16"/>
          <w:szCs w:val="16"/>
          <w:u w:val="single"/>
        </w:rPr>
      </w:pPr>
    </w:p>
    <w:p w14:paraId="7FBDB412" w14:textId="493B64EF" w:rsidR="00F20DFF" w:rsidRDefault="00B1041A" w:rsidP="00073CC9">
      <w:pPr>
        <w:spacing w:after="0"/>
        <w:jc w:val="both"/>
        <w:rPr>
          <w:rFonts w:ascii="Arial" w:hAnsi="Arial" w:cs="Arial"/>
        </w:rPr>
      </w:pPr>
      <w:bookmarkStart w:id="5" w:name="_Hlk197339499"/>
      <w:r w:rsidRPr="00412D0F">
        <w:rPr>
          <w:rFonts w:ascii="Arial" w:hAnsi="Arial" w:cs="Arial"/>
        </w:rPr>
        <w:t>Per quanto riguard</w:t>
      </w:r>
      <w:r w:rsidR="00221081" w:rsidRPr="00412D0F">
        <w:rPr>
          <w:rFonts w:ascii="Arial" w:hAnsi="Arial" w:cs="Arial"/>
        </w:rPr>
        <w:t>a le produzioni vegetali nel 202</w:t>
      </w:r>
      <w:r w:rsidR="000B3446" w:rsidRPr="00412D0F">
        <w:rPr>
          <w:rFonts w:ascii="Arial" w:hAnsi="Arial" w:cs="Arial"/>
        </w:rPr>
        <w:t>5</w:t>
      </w:r>
      <w:r w:rsidRPr="00412D0F">
        <w:rPr>
          <w:rFonts w:ascii="Arial" w:hAnsi="Arial" w:cs="Arial"/>
        </w:rPr>
        <w:t xml:space="preserve"> c’è stato un </w:t>
      </w:r>
      <w:r w:rsidR="000B3446" w:rsidRPr="00412D0F">
        <w:rPr>
          <w:rFonts w:ascii="Arial" w:hAnsi="Arial" w:cs="Arial"/>
        </w:rPr>
        <w:t>aumento</w:t>
      </w:r>
      <w:r w:rsidR="00221081" w:rsidRPr="00412D0F">
        <w:rPr>
          <w:rFonts w:ascii="Arial" w:hAnsi="Arial" w:cs="Arial"/>
        </w:rPr>
        <w:t xml:space="preserve"> di</w:t>
      </w:r>
      <w:r w:rsidR="00FA47F2" w:rsidRPr="00412D0F">
        <w:rPr>
          <w:rFonts w:ascii="Arial" w:hAnsi="Arial" w:cs="Arial"/>
        </w:rPr>
        <w:t xml:space="preserve"> valore assicurato </w:t>
      </w:r>
      <w:r w:rsidR="00014E79" w:rsidRPr="00412D0F">
        <w:rPr>
          <w:rFonts w:ascii="Arial" w:hAnsi="Arial" w:cs="Arial"/>
        </w:rPr>
        <w:t>del</w:t>
      </w:r>
      <w:r w:rsidR="008C46A4" w:rsidRPr="00412D0F">
        <w:rPr>
          <w:rFonts w:ascii="Arial" w:hAnsi="Arial" w:cs="Arial"/>
        </w:rPr>
        <w:t xml:space="preserve"> </w:t>
      </w:r>
      <w:r w:rsidR="00F93CBF" w:rsidRPr="00412D0F">
        <w:rPr>
          <w:rFonts w:ascii="Arial" w:hAnsi="Arial" w:cs="Arial"/>
        </w:rPr>
        <w:t>6,2</w:t>
      </w:r>
      <w:r w:rsidR="001B5131" w:rsidRPr="00412D0F">
        <w:rPr>
          <w:rFonts w:ascii="Arial" w:hAnsi="Arial" w:cs="Arial"/>
        </w:rPr>
        <w:t>%</w:t>
      </w:r>
      <w:r w:rsidR="00F93CBF" w:rsidRPr="00412D0F">
        <w:rPr>
          <w:rFonts w:ascii="Arial" w:hAnsi="Arial" w:cs="Arial"/>
        </w:rPr>
        <w:t>, di contro una riduzione dei</w:t>
      </w:r>
      <w:r w:rsidR="00D713CA" w:rsidRPr="00412D0F">
        <w:rPr>
          <w:rFonts w:ascii="Arial" w:hAnsi="Arial" w:cs="Arial"/>
        </w:rPr>
        <w:t xml:space="preserve"> premi incassati </w:t>
      </w:r>
      <w:r w:rsidR="008C46A4" w:rsidRPr="00412D0F">
        <w:rPr>
          <w:rFonts w:ascii="Arial" w:hAnsi="Arial" w:cs="Arial"/>
        </w:rPr>
        <w:t>del</w:t>
      </w:r>
      <w:r w:rsidR="00F93CBF" w:rsidRPr="00412D0F">
        <w:rPr>
          <w:rFonts w:ascii="Arial" w:hAnsi="Arial" w:cs="Arial"/>
        </w:rPr>
        <w:t>l’11,3</w:t>
      </w:r>
      <w:r w:rsidR="00BA4C76" w:rsidRPr="00412D0F">
        <w:rPr>
          <w:rFonts w:ascii="Arial" w:hAnsi="Arial" w:cs="Arial"/>
        </w:rPr>
        <w:t xml:space="preserve">% </w:t>
      </w:r>
      <w:r w:rsidR="00FA47F2" w:rsidRPr="00412D0F">
        <w:rPr>
          <w:rFonts w:ascii="Arial" w:hAnsi="Arial" w:cs="Arial"/>
        </w:rPr>
        <w:t>rispetto alla campagna 202</w:t>
      </w:r>
      <w:r w:rsidR="00F93CBF" w:rsidRPr="00412D0F">
        <w:rPr>
          <w:rFonts w:ascii="Arial" w:hAnsi="Arial" w:cs="Arial"/>
        </w:rPr>
        <w:t>4</w:t>
      </w:r>
      <w:r w:rsidR="001B5131" w:rsidRPr="00412D0F">
        <w:rPr>
          <w:rFonts w:ascii="Arial" w:hAnsi="Arial" w:cs="Arial"/>
        </w:rPr>
        <w:t>.</w:t>
      </w:r>
      <w:r w:rsidR="00014E79" w:rsidRPr="00412D0F">
        <w:rPr>
          <w:rFonts w:ascii="Arial" w:hAnsi="Arial" w:cs="Arial"/>
        </w:rPr>
        <w:t xml:space="preserve"> </w:t>
      </w:r>
      <w:r w:rsidR="00F93CBF" w:rsidRPr="00412D0F">
        <w:rPr>
          <w:rFonts w:ascii="Arial" w:hAnsi="Arial" w:cs="Arial"/>
        </w:rPr>
        <w:t xml:space="preserve">L’aumento dei valori </w:t>
      </w:r>
      <w:r w:rsidR="00E04DB3" w:rsidRPr="00412D0F">
        <w:rPr>
          <w:rFonts w:ascii="Arial" w:hAnsi="Arial" w:cs="Arial"/>
        </w:rPr>
        <w:t>è dovuto</w:t>
      </w:r>
      <w:r w:rsidR="00F93CBF" w:rsidRPr="00412D0F">
        <w:rPr>
          <w:rFonts w:ascii="Arial" w:hAnsi="Arial" w:cs="Arial"/>
        </w:rPr>
        <w:t xml:space="preserve"> all’aumento delle produzioni di Actinidia assicurata e soprattutto in virtù dell’anno di carica delle olive da olio; l</w:t>
      </w:r>
      <w:r w:rsidR="00014E79" w:rsidRPr="00412D0F">
        <w:rPr>
          <w:rFonts w:ascii="Arial" w:hAnsi="Arial" w:cs="Arial"/>
        </w:rPr>
        <w:t xml:space="preserve">a riduzione </w:t>
      </w:r>
      <w:r w:rsidR="00F93CBF" w:rsidRPr="00412D0F">
        <w:rPr>
          <w:rFonts w:ascii="Arial" w:hAnsi="Arial" w:cs="Arial"/>
        </w:rPr>
        <w:t xml:space="preserve">dei premi </w:t>
      </w:r>
      <w:r w:rsidR="00014E79" w:rsidRPr="00412D0F">
        <w:rPr>
          <w:rFonts w:ascii="Arial" w:hAnsi="Arial" w:cs="Arial"/>
        </w:rPr>
        <w:t xml:space="preserve">è dovuta </w:t>
      </w:r>
      <w:r w:rsidR="00F93CBF" w:rsidRPr="00412D0F">
        <w:rPr>
          <w:rFonts w:ascii="Arial" w:hAnsi="Arial" w:cs="Arial"/>
        </w:rPr>
        <w:t xml:space="preserve">per la riduzione dei tassi </w:t>
      </w:r>
      <w:r w:rsidR="00412D0F" w:rsidRPr="00412D0F">
        <w:rPr>
          <w:rFonts w:ascii="Arial" w:hAnsi="Arial" w:cs="Arial"/>
        </w:rPr>
        <w:t>e dell’assicurato a tassi bassi come le olive da olio</w:t>
      </w:r>
      <w:r w:rsidR="00F20DFF" w:rsidRPr="00412D0F">
        <w:rPr>
          <w:rFonts w:ascii="Arial" w:hAnsi="Arial" w:cs="Arial"/>
        </w:rPr>
        <w:t>.</w:t>
      </w:r>
      <w:r w:rsidR="00014E79" w:rsidRPr="00014E79">
        <w:rPr>
          <w:rFonts w:ascii="Arial" w:hAnsi="Arial" w:cs="Arial"/>
        </w:rPr>
        <w:t xml:space="preserve"> </w:t>
      </w:r>
    </w:p>
    <w:p w14:paraId="45B2948E" w14:textId="44E36DFA" w:rsidR="00014E79" w:rsidRDefault="00F20DFF" w:rsidP="00073CC9">
      <w:pPr>
        <w:spacing w:after="0"/>
        <w:jc w:val="both"/>
        <w:rPr>
          <w:rFonts w:ascii="Arial" w:hAnsi="Arial" w:cs="Arial"/>
        </w:rPr>
      </w:pPr>
      <w:r>
        <w:rPr>
          <w:rFonts w:ascii="Arial" w:hAnsi="Arial" w:cs="Arial"/>
        </w:rPr>
        <w:t>Si</w:t>
      </w:r>
      <w:r w:rsidR="00014E79" w:rsidRPr="00014E79">
        <w:rPr>
          <w:rFonts w:ascii="Arial" w:hAnsi="Arial" w:cs="Arial"/>
        </w:rPr>
        <w:t xml:space="preserve"> stanno individuando in seno ad Asnacodi</w:t>
      </w:r>
      <w:r>
        <w:rPr>
          <w:rFonts w:ascii="Arial" w:hAnsi="Arial" w:cs="Arial"/>
        </w:rPr>
        <w:t xml:space="preserve"> sistemi</w:t>
      </w:r>
      <w:r w:rsidR="00014E79" w:rsidRPr="00014E79">
        <w:rPr>
          <w:rFonts w:ascii="Arial" w:hAnsi="Arial" w:cs="Arial"/>
        </w:rPr>
        <w:t xml:space="preserve"> per ridurre gli effetti economici negativi dei cambiamenti climatici repentini: riformare il sistema assicurativo con polizze smart e a danno combinato di eventi e non di somma di eventi, con l’aggiunta, per le aziende di grandi dimensioni, di costruire le polizze su misura alle esigenze delle produzioni ad alto valore aggiunto. Nel breve termine bisogna concordare con le compagnie condizioni di polizza che rendano più performanti gli indennizzi per le avversità diverse dalla grandine.</w:t>
      </w:r>
    </w:p>
    <w:p w14:paraId="3F8685DF" w14:textId="77777777" w:rsidR="00014E79" w:rsidRDefault="00014E79" w:rsidP="00073CC9">
      <w:pPr>
        <w:spacing w:after="0"/>
        <w:jc w:val="both"/>
        <w:rPr>
          <w:rFonts w:ascii="Arial" w:hAnsi="Arial" w:cs="Arial"/>
        </w:rPr>
      </w:pPr>
    </w:p>
    <w:p w14:paraId="0103CD15" w14:textId="290EF65F" w:rsidR="00F30D9D" w:rsidRPr="00430602" w:rsidRDefault="009874F9" w:rsidP="00073CC9">
      <w:pPr>
        <w:spacing w:after="0"/>
        <w:jc w:val="both"/>
        <w:rPr>
          <w:rFonts w:ascii="Arial" w:hAnsi="Arial" w:cs="Arial"/>
          <w:b/>
          <w:u w:val="single"/>
        </w:rPr>
      </w:pPr>
      <w:r>
        <w:rPr>
          <w:rFonts w:ascii="Arial" w:hAnsi="Arial" w:cs="Arial"/>
        </w:rPr>
        <w:t>In Calabria nel 202</w:t>
      </w:r>
      <w:r w:rsidR="00ED18CF">
        <w:rPr>
          <w:rFonts w:ascii="Arial" w:hAnsi="Arial" w:cs="Arial"/>
        </w:rPr>
        <w:t>5</w:t>
      </w:r>
      <w:r w:rsidR="007E395B" w:rsidRPr="00430602">
        <w:rPr>
          <w:rFonts w:ascii="Arial" w:hAnsi="Arial" w:cs="Arial"/>
        </w:rPr>
        <w:t>, attraverso il CODIPACAL si sono</w:t>
      </w:r>
      <w:r w:rsidR="00E17CB0" w:rsidRPr="00430602">
        <w:rPr>
          <w:rFonts w:ascii="Arial" w:hAnsi="Arial" w:cs="Arial"/>
        </w:rPr>
        <w:t xml:space="preserve"> assicura</w:t>
      </w:r>
      <w:r w:rsidR="007E395B" w:rsidRPr="00430602">
        <w:rPr>
          <w:rFonts w:ascii="Arial" w:hAnsi="Arial" w:cs="Arial"/>
        </w:rPr>
        <w:t>ti</w:t>
      </w:r>
      <w:r w:rsidR="00D04571">
        <w:rPr>
          <w:rFonts w:ascii="Arial" w:hAnsi="Arial" w:cs="Arial"/>
        </w:rPr>
        <w:t xml:space="preserve"> oltre </w:t>
      </w:r>
      <w:r w:rsidR="0003716E">
        <w:rPr>
          <w:rFonts w:ascii="Arial" w:hAnsi="Arial" w:cs="Arial"/>
        </w:rPr>
        <w:t>4.100</w:t>
      </w:r>
      <w:r w:rsidR="00EB427A">
        <w:rPr>
          <w:rFonts w:ascii="Arial" w:hAnsi="Arial" w:cs="Arial"/>
        </w:rPr>
        <w:t xml:space="preserve"> </w:t>
      </w:r>
      <w:r w:rsidR="00EB6133" w:rsidRPr="00430602">
        <w:rPr>
          <w:rFonts w:ascii="Arial" w:hAnsi="Arial" w:cs="Arial"/>
        </w:rPr>
        <w:t>ettari di produzioni vegetali di qualità</w:t>
      </w:r>
      <w:r w:rsidR="00D713CA" w:rsidRPr="00430602">
        <w:rPr>
          <w:rFonts w:ascii="Arial" w:hAnsi="Arial" w:cs="Arial"/>
        </w:rPr>
        <w:t>.</w:t>
      </w:r>
      <w:r w:rsidR="00EB6133" w:rsidRPr="00430602">
        <w:rPr>
          <w:rFonts w:ascii="Arial" w:hAnsi="Arial" w:cs="Arial"/>
        </w:rPr>
        <w:t xml:space="preserve"> </w:t>
      </w:r>
    </w:p>
    <w:p w14:paraId="582F7E0A" w14:textId="2903E1A0" w:rsidR="00E648A1" w:rsidRPr="00D2303B" w:rsidRDefault="0096207E" w:rsidP="00073CC9">
      <w:pPr>
        <w:spacing w:after="0"/>
        <w:jc w:val="both"/>
        <w:rPr>
          <w:rFonts w:ascii="Arial" w:hAnsi="Arial" w:cs="Arial"/>
        </w:rPr>
      </w:pPr>
      <w:r w:rsidRPr="0096207E">
        <w:rPr>
          <w:rFonts w:ascii="Arial" w:hAnsi="Arial" w:cs="Arial"/>
        </w:rPr>
        <w:t>In termini ge</w:t>
      </w:r>
      <w:r>
        <w:rPr>
          <w:rFonts w:ascii="Arial" w:hAnsi="Arial" w:cs="Arial"/>
        </w:rPr>
        <w:t xml:space="preserve">nerali il tasso medio </w:t>
      </w:r>
      <w:r w:rsidR="0003716E">
        <w:rPr>
          <w:rFonts w:ascii="Arial" w:hAnsi="Arial" w:cs="Arial"/>
        </w:rPr>
        <w:t xml:space="preserve">è sceso </w:t>
      </w:r>
      <w:r>
        <w:rPr>
          <w:rFonts w:ascii="Arial" w:hAnsi="Arial" w:cs="Arial"/>
        </w:rPr>
        <w:t>a</w:t>
      </w:r>
      <w:r w:rsidR="0003716E">
        <w:rPr>
          <w:rFonts w:ascii="Arial" w:hAnsi="Arial" w:cs="Arial"/>
        </w:rPr>
        <w:t>l 6,88%</w:t>
      </w:r>
      <w:r>
        <w:rPr>
          <w:rFonts w:ascii="Arial" w:hAnsi="Arial" w:cs="Arial"/>
        </w:rPr>
        <w:t xml:space="preserve"> </w:t>
      </w:r>
      <w:r w:rsidRPr="0096207E">
        <w:rPr>
          <w:rFonts w:ascii="Arial" w:hAnsi="Arial" w:cs="Arial"/>
        </w:rPr>
        <w:t xml:space="preserve">con un </w:t>
      </w:r>
      <w:r w:rsidR="00EB427A">
        <w:rPr>
          <w:rFonts w:ascii="Arial" w:hAnsi="Arial" w:cs="Arial"/>
        </w:rPr>
        <w:t xml:space="preserve">decremento </w:t>
      </w:r>
      <w:r w:rsidRPr="0096207E">
        <w:rPr>
          <w:rFonts w:ascii="Arial" w:hAnsi="Arial" w:cs="Arial"/>
        </w:rPr>
        <w:t>sul 202</w:t>
      </w:r>
      <w:r w:rsidR="0003716E">
        <w:rPr>
          <w:rFonts w:ascii="Arial" w:hAnsi="Arial" w:cs="Arial"/>
        </w:rPr>
        <w:t>4</w:t>
      </w:r>
      <w:r w:rsidRPr="0096207E">
        <w:rPr>
          <w:rFonts w:ascii="Arial" w:hAnsi="Arial" w:cs="Arial"/>
        </w:rPr>
        <w:t xml:space="preserve"> del</w:t>
      </w:r>
      <w:r w:rsidR="00EB427A">
        <w:rPr>
          <w:rFonts w:ascii="Arial" w:hAnsi="Arial" w:cs="Arial"/>
        </w:rPr>
        <w:t>l’</w:t>
      </w:r>
      <w:r w:rsidR="0003716E">
        <w:rPr>
          <w:rFonts w:ascii="Arial" w:hAnsi="Arial" w:cs="Arial"/>
        </w:rPr>
        <w:t>1</w:t>
      </w:r>
      <w:r w:rsidR="00EB427A">
        <w:rPr>
          <w:rFonts w:ascii="Arial" w:hAnsi="Arial" w:cs="Arial"/>
        </w:rPr>
        <w:t>7</w:t>
      </w:r>
      <w:r w:rsidR="0003716E">
        <w:rPr>
          <w:rFonts w:ascii="Arial" w:hAnsi="Arial" w:cs="Arial"/>
        </w:rPr>
        <w:t>,6</w:t>
      </w:r>
      <w:r w:rsidRPr="0096207E">
        <w:rPr>
          <w:rFonts w:ascii="Arial" w:hAnsi="Arial" w:cs="Arial"/>
        </w:rPr>
        <w:t>%</w:t>
      </w:r>
      <w:r w:rsidR="00EB427A">
        <w:rPr>
          <w:rFonts w:ascii="Arial" w:hAnsi="Arial" w:cs="Arial"/>
        </w:rPr>
        <w:t>.</w:t>
      </w:r>
      <w:r w:rsidRPr="0096207E">
        <w:rPr>
          <w:rFonts w:ascii="Arial" w:hAnsi="Arial" w:cs="Arial"/>
        </w:rPr>
        <w:t xml:space="preserve"> </w:t>
      </w:r>
      <w:r w:rsidR="009874F9" w:rsidRPr="00D2303B">
        <w:rPr>
          <w:rFonts w:ascii="Arial" w:hAnsi="Arial" w:cs="Arial"/>
        </w:rPr>
        <w:t>La campagna 202</w:t>
      </w:r>
      <w:r w:rsidR="0003716E">
        <w:rPr>
          <w:rFonts w:ascii="Arial" w:hAnsi="Arial" w:cs="Arial"/>
        </w:rPr>
        <w:t>5</w:t>
      </w:r>
      <w:r w:rsidR="00FA47F2" w:rsidRPr="00D2303B">
        <w:rPr>
          <w:rFonts w:ascii="Arial" w:hAnsi="Arial" w:cs="Arial"/>
        </w:rPr>
        <w:t xml:space="preserve"> </w:t>
      </w:r>
      <w:r w:rsidR="007E395B" w:rsidRPr="00D2303B">
        <w:rPr>
          <w:rFonts w:ascii="Arial" w:hAnsi="Arial" w:cs="Arial"/>
        </w:rPr>
        <w:t xml:space="preserve">si è chiusa con </w:t>
      </w:r>
      <w:r w:rsidR="0003716E">
        <w:rPr>
          <w:rFonts w:ascii="Arial" w:hAnsi="Arial" w:cs="Arial"/>
        </w:rPr>
        <w:t>292</w:t>
      </w:r>
      <w:r w:rsidR="0002416F" w:rsidRPr="00D2303B">
        <w:rPr>
          <w:rFonts w:ascii="Arial" w:hAnsi="Arial" w:cs="Arial"/>
        </w:rPr>
        <w:t xml:space="preserve"> aziende calabresi assicurate, segnando </w:t>
      </w:r>
      <w:r w:rsidR="00A515FA" w:rsidRPr="00D2303B">
        <w:rPr>
          <w:rFonts w:ascii="Arial" w:hAnsi="Arial" w:cs="Arial"/>
        </w:rPr>
        <w:t>un</w:t>
      </w:r>
      <w:r w:rsidR="00D2303B" w:rsidRPr="00D2303B">
        <w:rPr>
          <w:rFonts w:ascii="Arial" w:hAnsi="Arial" w:cs="Arial"/>
        </w:rPr>
        <w:t xml:space="preserve"> </w:t>
      </w:r>
      <w:r w:rsidR="0003716E">
        <w:rPr>
          <w:rFonts w:ascii="Arial" w:hAnsi="Arial" w:cs="Arial"/>
        </w:rPr>
        <w:t>aumento</w:t>
      </w:r>
      <w:r w:rsidR="00D2303B" w:rsidRPr="00D2303B">
        <w:rPr>
          <w:rFonts w:ascii="Arial" w:hAnsi="Arial" w:cs="Arial"/>
        </w:rPr>
        <w:t xml:space="preserve"> del </w:t>
      </w:r>
      <w:r w:rsidR="0003716E">
        <w:rPr>
          <w:rFonts w:ascii="Arial" w:hAnsi="Arial" w:cs="Arial"/>
        </w:rPr>
        <w:t>26%</w:t>
      </w:r>
      <w:r w:rsidR="0082648E" w:rsidRPr="00D2303B">
        <w:rPr>
          <w:rFonts w:ascii="Arial" w:hAnsi="Arial" w:cs="Arial"/>
        </w:rPr>
        <w:t xml:space="preserve"> rispetto al 2</w:t>
      </w:r>
      <w:r w:rsidR="00D2303B" w:rsidRPr="00D2303B">
        <w:rPr>
          <w:rFonts w:ascii="Arial" w:hAnsi="Arial" w:cs="Arial"/>
        </w:rPr>
        <w:t>02</w:t>
      </w:r>
      <w:r w:rsidR="0003716E">
        <w:rPr>
          <w:rFonts w:ascii="Arial" w:hAnsi="Arial" w:cs="Arial"/>
        </w:rPr>
        <w:t>4</w:t>
      </w:r>
      <w:r w:rsidR="00A515FA" w:rsidRPr="00D2303B">
        <w:rPr>
          <w:rFonts w:ascii="Arial" w:hAnsi="Arial" w:cs="Arial"/>
        </w:rPr>
        <w:t>.</w:t>
      </w:r>
    </w:p>
    <w:p w14:paraId="31033098" w14:textId="256FF1F4" w:rsidR="00E648A1" w:rsidRPr="00A721C6" w:rsidRDefault="00E648A1" w:rsidP="00073CC9">
      <w:pPr>
        <w:spacing w:after="0"/>
        <w:jc w:val="both"/>
        <w:rPr>
          <w:rFonts w:ascii="Arial" w:hAnsi="Arial" w:cs="Arial"/>
        </w:rPr>
      </w:pPr>
      <w:bookmarkStart w:id="6" w:name="_Hlk197340021"/>
      <w:r w:rsidRPr="000F688F">
        <w:rPr>
          <w:rFonts w:ascii="Arial" w:hAnsi="Arial" w:cs="Arial"/>
        </w:rPr>
        <w:t xml:space="preserve">I dati statistici </w:t>
      </w:r>
      <w:r w:rsidR="00345461">
        <w:rPr>
          <w:rFonts w:ascii="Arial" w:hAnsi="Arial" w:cs="Arial"/>
        </w:rPr>
        <w:t xml:space="preserve">dimostrano </w:t>
      </w:r>
      <w:r w:rsidR="0003716E">
        <w:rPr>
          <w:rFonts w:ascii="Arial" w:hAnsi="Arial" w:cs="Arial"/>
        </w:rPr>
        <w:t>un leggero aumento</w:t>
      </w:r>
      <w:r w:rsidR="0082648E" w:rsidRPr="000F688F">
        <w:rPr>
          <w:rFonts w:ascii="Arial" w:hAnsi="Arial" w:cs="Arial"/>
        </w:rPr>
        <w:t xml:space="preserve"> </w:t>
      </w:r>
      <w:r w:rsidRPr="000F688F">
        <w:rPr>
          <w:rFonts w:ascii="Arial" w:hAnsi="Arial" w:cs="Arial"/>
        </w:rPr>
        <w:t xml:space="preserve">di valori assicurati e </w:t>
      </w:r>
      <w:r w:rsidR="007E395B" w:rsidRPr="000F688F">
        <w:rPr>
          <w:rFonts w:ascii="Arial" w:hAnsi="Arial" w:cs="Arial"/>
        </w:rPr>
        <w:t>di imprese agricole che, nel 202</w:t>
      </w:r>
      <w:r w:rsidR="0003716E">
        <w:rPr>
          <w:rFonts w:ascii="Arial" w:hAnsi="Arial" w:cs="Arial"/>
        </w:rPr>
        <w:t>5</w:t>
      </w:r>
      <w:r w:rsidRPr="000F688F">
        <w:rPr>
          <w:rFonts w:ascii="Arial" w:hAnsi="Arial" w:cs="Arial"/>
        </w:rPr>
        <w:t xml:space="preserve"> si attestano rispettivamente a </w:t>
      </w:r>
      <w:r w:rsidR="0003716E">
        <w:rPr>
          <w:rFonts w:ascii="Arial" w:hAnsi="Arial" w:cs="Arial"/>
        </w:rPr>
        <w:t>35,3</w:t>
      </w:r>
      <w:r w:rsidR="0082648E" w:rsidRPr="000F688F">
        <w:rPr>
          <w:rFonts w:ascii="Arial" w:hAnsi="Arial" w:cs="Arial"/>
        </w:rPr>
        <w:t xml:space="preserve"> milioni</w:t>
      </w:r>
      <w:r w:rsidRPr="000F688F">
        <w:rPr>
          <w:rFonts w:ascii="Arial" w:hAnsi="Arial" w:cs="Arial"/>
        </w:rPr>
        <w:t xml:space="preserve"> di euro d</w:t>
      </w:r>
      <w:r w:rsidR="0082648E" w:rsidRPr="000F688F">
        <w:rPr>
          <w:rFonts w:ascii="Arial" w:hAnsi="Arial" w:cs="Arial"/>
        </w:rPr>
        <w:t>i val</w:t>
      </w:r>
      <w:r w:rsidR="00824754" w:rsidRPr="000F688F">
        <w:rPr>
          <w:rFonts w:ascii="Arial" w:hAnsi="Arial" w:cs="Arial"/>
        </w:rPr>
        <w:t xml:space="preserve">ore assicurato </w:t>
      </w:r>
      <w:r w:rsidR="00A515FA" w:rsidRPr="000F688F">
        <w:rPr>
          <w:rFonts w:ascii="Arial" w:hAnsi="Arial" w:cs="Arial"/>
        </w:rPr>
        <w:t xml:space="preserve">e </w:t>
      </w:r>
      <w:r w:rsidR="0003716E">
        <w:rPr>
          <w:rFonts w:ascii="Arial" w:hAnsi="Arial" w:cs="Arial"/>
        </w:rPr>
        <w:t>292</w:t>
      </w:r>
      <w:r w:rsidR="00A515FA" w:rsidRPr="000F688F">
        <w:rPr>
          <w:rFonts w:ascii="Arial" w:hAnsi="Arial" w:cs="Arial"/>
        </w:rPr>
        <w:t xml:space="preserve"> soci</w:t>
      </w:r>
      <w:r w:rsidR="0082648E" w:rsidRPr="000F688F">
        <w:rPr>
          <w:rFonts w:ascii="Arial" w:hAnsi="Arial" w:cs="Arial"/>
        </w:rPr>
        <w:t xml:space="preserve">, incassando complessivamente premi per </w:t>
      </w:r>
      <w:r w:rsidR="00430602" w:rsidRPr="000F688F">
        <w:rPr>
          <w:rFonts w:ascii="Arial" w:hAnsi="Arial" w:cs="Arial"/>
        </w:rPr>
        <w:t xml:space="preserve">quasi </w:t>
      </w:r>
      <w:r w:rsidR="0082648E" w:rsidRPr="000F688F">
        <w:rPr>
          <w:rFonts w:ascii="Arial" w:hAnsi="Arial" w:cs="Arial"/>
        </w:rPr>
        <w:t xml:space="preserve">€ </w:t>
      </w:r>
      <w:r w:rsidR="009874F9" w:rsidRPr="000F688F">
        <w:rPr>
          <w:rFonts w:ascii="Arial" w:hAnsi="Arial" w:cs="Arial"/>
        </w:rPr>
        <w:t>2.</w:t>
      </w:r>
      <w:r w:rsidR="0003716E">
        <w:rPr>
          <w:rFonts w:ascii="Arial" w:hAnsi="Arial" w:cs="Arial"/>
        </w:rPr>
        <w:t>13</w:t>
      </w:r>
      <w:r w:rsidR="00430602" w:rsidRPr="000F688F">
        <w:rPr>
          <w:rFonts w:ascii="Arial" w:hAnsi="Arial" w:cs="Arial"/>
        </w:rPr>
        <w:t xml:space="preserve"> mln</w:t>
      </w:r>
      <w:r w:rsidR="007D3848" w:rsidRPr="000F688F">
        <w:rPr>
          <w:rFonts w:ascii="Arial" w:hAnsi="Arial" w:cs="Arial"/>
        </w:rPr>
        <w:t>.</w:t>
      </w:r>
    </w:p>
    <w:bookmarkEnd w:id="5"/>
    <w:bookmarkEnd w:id="6"/>
    <w:p w14:paraId="72F2F69B" w14:textId="77777777" w:rsidR="00EB427A" w:rsidRDefault="00EB427A" w:rsidP="00073CC9">
      <w:pPr>
        <w:spacing w:after="0"/>
        <w:jc w:val="both"/>
        <w:rPr>
          <w:rFonts w:ascii="Arial" w:hAnsi="Arial" w:cs="Arial"/>
        </w:rPr>
      </w:pPr>
    </w:p>
    <w:p w14:paraId="65A3ABF5" w14:textId="4E7969CD" w:rsidR="00655D66" w:rsidRPr="00A721C6" w:rsidRDefault="00655D66" w:rsidP="00655D66">
      <w:pPr>
        <w:spacing w:after="0"/>
        <w:jc w:val="center"/>
        <w:rPr>
          <w:rFonts w:ascii="Arial" w:hAnsi="Arial" w:cs="Arial"/>
          <w:b/>
          <w:color w:val="FF0000"/>
        </w:rPr>
      </w:pPr>
      <w:bookmarkStart w:id="7" w:name="_Hlk197340617"/>
      <w:r w:rsidRPr="00234D52">
        <w:rPr>
          <w:rFonts w:ascii="Arial" w:hAnsi="Arial" w:cs="Arial"/>
          <w:b/>
        </w:rPr>
        <w:lastRenderedPageBreak/>
        <w:t>ANALIZZIAMO I DATI STATIST</w:t>
      </w:r>
      <w:r w:rsidR="00A721C6" w:rsidRPr="00234D52">
        <w:rPr>
          <w:rFonts w:ascii="Arial" w:hAnsi="Arial" w:cs="Arial"/>
          <w:b/>
        </w:rPr>
        <w:t>I</w:t>
      </w:r>
      <w:r w:rsidR="00880E40" w:rsidRPr="00234D52">
        <w:rPr>
          <w:rFonts w:ascii="Arial" w:hAnsi="Arial" w:cs="Arial"/>
          <w:b/>
        </w:rPr>
        <w:t xml:space="preserve">CI RELATIVI AI RISARCIMENTI </w:t>
      </w:r>
      <w:r w:rsidR="000F688F" w:rsidRPr="00234D52">
        <w:rPr>
          <w:rFonts w:ascii="Arial" w:hAnsi="Arial" w:cs="Arial"/>
          <w:b/>
        </w:rPr>
        <w:t>202</w:t>
      </w:r>
      <w:r w:rsidR="0003716E">
        <w:rPr>
          <w:rFonts w:ascii="Arial" w:hAnsi="Arial" w:cs="Arial"/>
          <w:b/>
        </w:rPr>
        <w:t>5</w:t>
      </w:r>
    </w:p>
    <w:p w14:paraId="5308C259" w14:textId="6BB7216F" w:rsidR="00655D66" w:rsidRDefault="00655D66" w:rsidP="00655D66">
      <w:pPr>
        <w:spacing w:after="0"/>
        <w:jc w:val="both"/>
        <w:rPr>
          <w:rFonts w:ascii="Arial" w:hAnsi="Arial" w:cs="Arial"/>
        </w:rPr>
      </w:pPr>
      <w:r w:rsidRPr="00A721C6">
        <w:rPr>
          <w:rFonts w:ascii="Arial" w:hAnsi="Arial" w:cs="Arial"/>
        </w:rPr>
        <w:t>Le compagnie che hanno convenzionat</w:t>
      </w:r>
      <w:r w:rsidR="00A721C6" w:rsidRPr="00A721C6">
        <w:rPr>
          <w:rFonts w:ascii="Arial" w:hAnsi="Arial" w:cs="Arial"/>
        </w:rPr>
        <w:t>o e sottoscritto polizze nel 202</w:t>
      </w:r>
      <w:r w:rsidR="0003716E">
        <w:rPr>
          <w:rFonts w:ascii="Arial" w:hAnsi="Arial" w:cs="Arial"/>
        </w:rPr>
        <w:t>5</w:t>
      </w:r>
      <w:r w:rsidR="00252C2F">
        <w:rPr>
          <w:rFonts w:ascii="Arial" w:hAnsi="Arial" w:cs="Arial"/>
        </w:rPr>
        <w:t xml:space="preserve"> per la Campagna</w:t>
      </w:r>
      <w:r w:rsidR="005B2B3D" w:rsidRPr="00A721C6">
        <w:rPr>
          <w:rFonts w:ascii="Arial" w:hAnsi="Arial" w:cs="Arial"/>
        </w:rPr>
        <w:t xml:space="preserve"> Vegetali estiva e invernale sono </w:t>
      </w:r>
      <w:r w:rsidR="00234D52">
        <w:rPr>
          <w:rFonts w:ascii="Arial" w:hAnsi="Arial" w:cs="Arial"/>
        </w:rPr>
        <w:t>6</w:t>
      </w:r>
      <w:r w:rsidRPr="00A721C6">
        <w:rPr>
          <w:rFonts w:ascii="Arial" w:hAnsi="Arial" w:cs="Arial"/>
        </w:rPr>
        <w:t xml:space="preserve">, </w:t>
      </w:r>
      <w:r w:rsidR="00AA60F9">
        <w:rPr>
          <w:rFonts w:ascii="Arial" w:hAnsi="Arial" w:cs="Arial"/>
        </w:rPr>
        <w:t>solo 2</w:t>
      </w:r>
      <w:r w:rsidRPr="00A721C6">
        <w:rPr>
          <w:rFonts w:ascii="Arial" w:hAnsi="Arial" w:cs="Arial"/>
        </w:rPr>
        <w:t xml:space="preserve"> hanno subito sinistri:</w:t>
      </w:r>
    </w:p>
    <w:p w14:paraId="3EEEBD09" w14:textId="3FEDD543" w:rsidR="00AA60F9" w:rsidRDefault="00AA60F9" w:rsidP="00C3103B">
      <w:pPr>
        <w:spacing w:after="0"/>
        <w:jc w:val="center"/>
        <w:rPr>
          <w:rFonts w:ascii="Arial" w:hAnsi="Arial" w:cs="Arial"/>
        </w:rPr>
      </w:pPr>
      <w:r w:rsidRPr="00AA60F9">
        <w:rPr>
          <w:noProof/>
        </w:rPr>
        <w:drawing>
          <wp:inline distT="0" distB="0" distL="0" distR="0" wp14:anchorId="5711F9B2" wp14:editId="1542968D">
            <wp:extent cx="9777730" cy="1756410"/>
            <wp:effectExtent l="0" t="0" r="0" b="0"/>
            <wp:docPr id="78304635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77730" cy="1756410"/>
                    </a:xfrm>
                    <a:prstGeom prst="rect">
                      <a:avLst/>
                    </a:prstGeom>
                    <a:noFill/>
                    <a:ln>
                      <a:noFill/>
                    </a:ln>
                  </pic:spPr>
                </pic:pic>
              </a:graphicData>
            </a:graphic>
          </wp:inline>
        </w:drawing>
      </w:r>
    </w:p>
    <w:p w14:paraId="135D6D4A" w14:textId="36966C7A" w:rsidR="0003716E" w:rsidRDefault="0003716E" w:rsidP="00655D66">
      <w:pPr>
        <w:spacing w:after="0"/>
        <w:jc w:val="both"/>
        <w:rPr>
          <w:rFonts w:ascii="Arial" w:hAnsi="Arial" w:cs="Arial"/>
        </w:rPr>
      </w:pPr>
    </w:p>
    <w:p w14:paraId="76B50098" w14:textId="77777777" w:rsidR="00C3103B" w:rsidRDefault="00C3103B" w:rsidP="00655D66">
      <w:pPr>
        <w:spacing w:after="0"/>
        <w:jc w:val="both"/>
        <w:rPr>
          <w:rFonts w:ascii="Arial" w:hAnsi="Arial" w:cs="Arial"/>
        </w:rPr>
      </w:pPr>
    </w:p>
    <w:p w14:paraId="7D4F2E10" w14:textId="77777777" w:rsidR="00B1590A" w:rsidRDefault="00B1590A" w:rsidP="00655D66">
      <w:pPr>
        <w:spacing w:after="0"/>
        <w:jc w:val="both"/>
        <w:rPr>
          <w:rFonts w:ascii="Arial" w:hAnsi="Arial" w:cs="Arial"/>
        </w:rPr>
      </w:pPr>
    </w:p>
    <w:p w14:paraId="2FEAB170" w14:textId="11ECFFDB" w:rsidR="00C3103B" w:rsidRDefault="00C3103B" w:rsidP="00C3103B">
      <w:pPr>
        <w:spacing w:after="0"/>
        <w:jc w:val="center"/>
        <w:rPr>
          <w:rFonts w:ascii="Arial" w:hAnsi="Arial" w:cs="Arial"/>
          <w:b/>
        </w:rPr>
      </w:pPr>
      <w:r>
        <w:rPr>
          <w:rFonts w:ascii="Arial" w:hAnsi="Arial" w:cs="Arial"/>
          <w:b/>
        </w:rPr>
        <w:t>Saldo economico è, grazie al contributo pubblico, a favore degli agricoltori Calabresi.</w:t>
      </w:r>
    </w:p>
    <w:p w14:paraId="607AD356" w14:textId="77777777" w:rsidR="00B1590A" w:rsidRDefault="00B1590A" w:rsidP="00C3103B">
      <w:pPr>
        <w:spacing w:after="0"/>
        <w:jc w:val="center"/>
        <w:rPr>
          <w:rFonts w:ascii="Arial" w:hAnsi="Arial" w:cs="Arial"/>
          <w:b/>
        </w:rPr>
      </w:pPr>
    </w:p>
    <w:bookmarkEnd w:id="7"/>
    <w:p w14:paraId="7C5DA284" w14:textId="6ECE177E" w:rsidR="0084036E" w:rsidRDefault="00C3103B" w:rsidP="00C3103B">
      <w:pPr>
        <w:spacing w:after="0"/>
        <w:jc w:val="center"/>
        <w:rPr>
          <w:rFonts w:ascii="Arial" w:hAnsi="Arial" w:cs="Arial"/>
          <w:b/>
          <w:u w:val="single"/>
        </w:rPr>
      </w:pPr>
      <w:r w:rsidRPr="00C3103B">
        <w:rPr>
          <w:noProof/>
        </w:rPr>
        <w:drawing>
          <wp:inline distT="0" distB="0" distL="0" distR="0" wp14:anchorId="1179A4D9" wp14:editId="479D0B7A">
            <wp:extent cx="9229725" cy="790575"/>
            <wp:effectExtent l="0" t="0" r="9525" b="9525"/>
            <wp:docPr id="151475860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29725" cy="790575"/>
                    </a:xfrm>
                    <a:prstGeom prst="rect">
                      <a:avLst/>
                    </a:prstGeom>
                    <a:noFill/>
                    <a:ln>
                      <a:noFill/>
                    </a:ln>
                  </pic:spPr>
                </pic:pic>
              </a:graphicData>
            </a:graphic>
          </wp:inline>
        </w:drawing>
      </w:r>
    </w:p>
    <w:p w14:paraId="7BF1BAEE" w14:textId="77777777" w:rsidR="00B1590A" w:rsidRDefault="00B1590A" w:rsidP="00C3103B">
      <w:pPr>
        <w:spacing w:after="0"/>
        <w:jc w:val="both"/>
        <w:rPr>
          <w:rFonts w:ascii="Arial" w:hAnsi="Arial" w:cs="Arial"/>
          <w:bCs/>
        </w:rPr>
      </w:pPr>
    </w:p>
    <w:p w14:paraId="4DCB524C" w14:textId="273ED740" w:rsidR="00C3103B" w:rsidRPr="00C3103B" w:rsidRDefault="00C3103B" w:rsidP="00C3103B">
      <w:pPr>
        <w:spacing w:after="0"/>
        <w:jc w:val="both"/>
        <w:rPr>
          <w:rFonts w:ascii="Arial" w:hAnsi="Arial" w:cs="Arial"/>
          <w:bCs/>
        </w:rPr>
      </w:pPr>
      <w:r w:rsidRPr="00C3103B">
        <w:rPr>
          <w:rFonts w:ascii="Arial" w:hAnsi="Arial" w:cs="Arial"/>
          <w:bCs/>
        </w:rPr>
        <w:t xml:space="preserve">È la dimostrazione numerica che il sistema di gestione del rischio, che prevede l’intervento dell’attore privato, le compagnie di assicurazione, risulta necessario per il sistema agricolo calabrese, questo grazie ai contributi pubblici provenienti dal PSP. Il sistema si presenta in sostanziale vantaggio per gli </w:t>
      </w:r>
      <w:r w:rsidR="00E04DB3" w:rsidRPr="00C3103B">
        <w:rPr>
          <w:rFonts w:ascii="Arial" w:hAnsi="Arial" w:cs="Arial"/>
          <w:bCs/>
        </w:rPr>
        <w:t>agricoltori,</w:t>
      </w:r>
      <w:r w:rsidRPr="00C3103B">
        <w:rPr>
          <w:rFonts w:ascii="Arial" w:hAnsi="Arial" w:cs="Arial"/>
          <w:bCs/>
        </w:rPr>
        <w:t xml:space="preserve"> i quali hanno un saldo economico positivo per aver attivato una polizza agevolata.</w:t>
      </w:r>
    </w:p>
    <w:p w14:paraId="15A248BD" w14:textId="77777777" w:rsidR="00C3103B" w:rsidRDefault="00C3103B" w:rsidP="0084036E">
      <w:pPr>
        <w:spacing w:after="0"/>
        <w:jc w:val="center"/>
        <w:rPr>
          <w:rFonts w:ascii="Arial" w:hAnsi="Arial" w:cs="Arial"/>
          <w:b/>
          <w:u w:val="single"/>
        </w:rPr>
      </w:pPr>
    </w:p>
    <w:p w14:paraId="08733588" w14:textId="77777777" w:rsidR="00C3103B" w:rsidRDefault="00C3103B" w:rsidP="0084036E">
      <w:pPr>
        <w:spacing w:after="0"/>
        <w:jc w:val="center"/>
        <w:rPr>
          <w:rFonts w:ascii="Arial" w:hAnsi="Arial" w:cs="Arial"/>
          <w:b/>
          <w:u w:val="single"/>
        </w:rPr>
      </w:pPr>
    </w:p>
    <w:p w14:paraId="1B89C7B9" w14:textId="77777777" w:rsidR="00C3103B" w:rsidRDefault="00C3103B" w:rsidP="0084036E">
      <w:pPr>
        <w:spacing w:after="0"/>
        <w:jc w:val="center"/>
        <w:rPr>
          <w:rFonts w:ascii="Arial" w:hAnsi="Arial" w:cs="Arial"/>
          <w:b/>
          <w:u w:val="single"/>
        </w:rPr>
      </w:pPr>
    </w:p>
    <w:p w14:paraId="4CBFDC91" w14:textId="77777777" w:rsidR="00B1590A" w:rsidRDefault="00B1590A" w:rsidP="0084036E">
      <w:pPr>
        <w:spacing w:after="0"/>
        <w:jc w:val="center"/>
        <w:rPr>
          <w:rFonts w:ascii="Arial" w:hAnsi="Arial" w:cs="Arial"/>
          <w:b/>
          <w:u w:val="single"/>
        </w:rPr>
      </w:pPr>
    </w:p>
    <w:p w14:paraId="2353A9AA" w14:textId="77777777" w:rsidR="00B1590A" w:rsidRDefault="00B1590A" w:rsidP="0084036E">
      <w:pPr>
        <w:spacing w:after="0"/>
        <w:jc w:val="center"/>
        <w:rPr>
          <w:rFonts w:ascii="Arial" w:hAnsi="Arial" w:cs="Arial"/>
          <w:b/>
          <w:u w:val="single"/>
        </w:rPr>
      </w:pPr>
    </w:p>
    <w:p w14:paraId="3BE2C4C7" w14:textId="77777777" w:rsidR="00B1590A" w:rsidRDefault="00B1590A" w:rsidP="0084036E">
      <w:pPr>
        <w:spacing w:after="0"/>
        <w:jc w:val="center"/>
        <w:rPr>
          <w:rFonts w:ascii="Arial" w:hAnsi="Arial" w:cs="Arial"/>
          <w:b/>
          <w:u w:val="single"/>
        </w:rPr>
      </w:pPr>
    </w:p>
    <w:p w14:paraId="79B51736" w14:textId="77777777" w:rsidR="00B1590A" w:rsidRDefault="00B1590A" w:rsidP="0084036E">
      <w:pPr>
        <w:spacing w:after="0"/>
        <w:jc w:val="center"/>
        <w:rPr>
          <w:rFonts w:ascii="Arial" w:hAnsi="Arial" w:cs="Arial"/>
          <w:b/>
          <w:u w:val="single"/>
        </w:rPr>
      </w:pPr>
    </w:p>
    <w:p w14:paraId="3EA0CBE9" w14:textId="77777777" w:rsidR="00B1590A" w:rsidRDefault="00B1590A" w:rsidP="0084036E">
      <w:pPr>
        <w:spacing w:after="0"/>
        <w:jc w:val="center"/>
        <w:rPr>
          <w:rFonts w:ascii="Arial" w:hAnsi="Arial" w:cs="Arial"/>
          <w:b/>
          <w:u w:val="single"/>
        </w:rPr>
      </w:pPr>
    </w:p>
    <w:p w14:paraId="6AE447AB" w14:textId="77777777" w:rsidR="00E04DB3" w:rsidRDefault="00E04DB3" w:rsidP="0084036E">
      <w:pPr>
        <w:spacing w:after="0"/>
        <w:jc w:val="center"/>
        <w:rPr>
          <w:rFonts w:ascii="Arial" w:hAnsi="Arial" w:cs="Arial"/>
          <w:b/>
          <w:u w:val="single"/>
        </w:rPr>
      </w:pPr>
    </w:p>
    <w:p w14:paraId="7D1937A7" w14:textId="77777777" w:rsidR="00B1590A" w:rsidRDefault="00B1590A" w:rsidP="0084036E">
      <w:pPr>
        <w:spacing w:after="0"/>
        <w:jc w:val="center"/>
        <w:rPr>
          <w:rFonts w:ascii="Arial" w:hAnsi="Arial" w:cs="Arial"/>
          <w:b/>
          <w:u w:val="single"/>
        </w:rPr>
      </w:pPr>
    </w:p>
    <w:p w14:paraId="7822C657" w14:textId="334870B9" w:rsidR="00BE6816" w:rsidRDefault="00BE6816" w:rsidP="0084036E">
      <w:pPr>
        <w:spacing w:after="0"/>
        <w:jc w:val="center"/>
        <w:rPr>
          <w:rFonts w:ascii="Arial" w:hAnsi="Arial" w:cs="Arial"/>
          <w:b/>
          <w:u w:val="single"/>
        </w:rPr>
      </w:pPr>
      <w:r w:rsidRPr="009D750E">
        <w:rPr>
          <w:rFonts w:ascii="Arial" w:hAnsi="Arial" w:cs="Arial"/>
          <w:b/>
          <w:u w:val="single"/>
        </w:rPr>
        <w:lastRenderedPageBreak/>
        <w:t xml:space="preserve">Colture </w:t>
      </w:r>
      <w:r w:rsidR="0084036E" w:rsidRPr="009D750E">
        <w:rPr>
          <w:rFonts w:ascii="Arial" w:hAnsi="Arial" w:cs="Arial"/>
          <w:b/>
          <w:u w:val="single"/>
        </w:rPr>
        <w:t>con il Maggior rapporto S/P 202</w:t>
      </w:r>
      <w:r w:rsidR="00AA60F9" w:rsidRPr="009D750E">
        <w:rPr>
          <w:rFonts w:ascii="Arial" w:hAnsi="Arial" w:cs="Arial"/>
          <w:b/>
          <w:u w:val="single"/>
        </w:rPr>
        <w:t>5</w:t>
      </w:r>
    </w:p>
    <w:p w14:paraId="3383F960" w14:textId="77777777" w:rsidR="00AA60F9" w:rsidRDefault="00AA60F9" w:rsidP="0084036E">
      <w:pPr>
        <w:spacing w:after="0"/>
        <w:jc w:val="center"/>
        <w:rPr>
          <w:rFonts w:ascii="Arial" w:hAnsi="Arial" w:cs="Arial"/>
          <w:b/>
          <w:u w:val="single"/>
        </w:rPr>
      </w:pPr>
    </w:p>
    <w:p w14:paraId="2418914E" w14:textId="022EF3BE" w:rsidR="00AA60F9" w:rsidRDefault="00AA60F9" w:rsidP="0084036E">
      <w:pPr>
        <w:spacing w:after="0"/>
        <w:jc w:val="center"/>
        <w:rPr>
          <w:rFonts w:ascii="Arial" w:hAnsi="Arial" w:cs="Arial"/>
          <w:b/>
          <w:u w:val="single"/>
        </w:rPr>
      </w:pPr>
      <w:r>
        <w:rPr>
          <w:rFonts w:ascii="Arial" w:hAnsi="Arial" w:cs="Arial"/>
          <w:b/>
          <w:noProof/>
          <w:u w:val="single"/>
        </w:rPr>
        <w:drawing>
          <wp:inline distT="0" distB="0" distL="0" distR="0" wp14:anchorId="0BC33239" wp14:editId="797A4EE1">
            <wp:extent cx="8995001" cy="5143500"/>
            <wp:effectExtent l="0" t="0" r="7620" b="0"/>
            <wp:docPr id="100926851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95001" cy="5143500"/>
                    </a:xfrm>
                    <a:prstGeom prst="rect">
                      <a:avLst/>
                    </a:prstGeom>
                    <a:noFill/>
                  </pic:spPr>
                </pic:pic>
              </a:graphicData>
            </a:graphic>
          </wp:inline>
        </w:drawing>
      </w:r>
    </w:p>
    <w:p w14:paraId="691FF8A1" w14:textId="0A7B192D" w:rsidR="0084036E" w:rsidRDefault="0084036E" w:rsidP="00FC20B7">
      <w:pPr>
        <w:spacing w:after="0"/>
        <w:jc w:val="center"/>
        <w:rPr>
          <w:rFonts w:ascii="Arial" w:hAnsi="Arial" w:cs="Arial"/>
        </w:rPr>
      </w:pPr>
    </w:p>
    <w:p w14:paraId="768632F8" w14:textId="77777777" w:rsidR="0084036E" w:rsidRDefault="0084036E" w:rsidP="00167A3C">
      <w:pPr>
        <w:spacing w:after="0"/>
        <w:rPr>
          <w:rFonts w:ascii="Arial" w:hAnsi="Arial" w:cs="Arial"/>
          <w:b/>
          <w:u w:val="single"/>
        </w:rPr>
      </w:pPr>
    </w:p>
    <w:p w14:paraId="3B994CA0" w14:textId="77777777" w:rsidR="00B1590A" w:rsidRDefault="00E7506C" w:rsidP="00580FC7">
      <w:pPr>
        <w:spacing w:after="0"/>
        <w:rPr>
          <w:rFonts w:ascii="Arial" w:hAnsi="Arial" w:cs="Arial"/>
          <w:noProof/>
          <w:lang w:eastAsia="it-IT"/>
        </w:rPr>
      </w:pPr>
      <w:r>
        <w:rPr>
          <w:rFonts w:ascii="Arial" w:hAnsi="Arial" w:cs="Arial"/>
          <w:noProof/>
          <w:lang w:eastAsia="it-IT"/>
        </w:rPr>
        <w:tab/>
      </w:r>
      <w:r>
        <w:rPr>
          <w:rFonts w:ascii="Arial" w:hAnsi="Arial" w:cs="Arial"/>
          <w:noProof/>
          <w:lang w:eastAsia="it-IT"/>
        </w:rPr>
        <w:tab/>
      </w:r>
      <w:r>
        <w:rPr>
          <w:rFonts w:ascii="Arial" w:hAnsi="Arial" w:cs="Arial"/>
          <w:noProof/>
          <w:lang w:eastAsia="it-IT"/>
        </w:rPr>
        <w:tab/>
      </w:r>
      <w:r>
        <w:rPr>
          <w:rFonts w:ascii="Arial" w:hAnsi="Arial" w:cs="Arial"/>
          <w:noProof/>
          <w:lang w:eastAsia="it-IT"/>
        </w:rPr>
        <w:tab/>
      </w:r>
      <w:r>
        <w:rPr>
          <w:rFonts w:ascii="Arial" w:hAnsi="Arial" w:cs="Arial"/>
          <w:noProof/>
          <w:lang w:eastAsia="it-IT"/>
        </w:rPr>
        <w:tab/>
        <w:t xml:space="preserve">    </w:t>
      </w:r>
      <w:r w:rsidR="00B95AEC">
        <w:rPr>
          <w:rFonts w:ascii="Arial" w:hAnsi="Arial" w:cs="Arial"/>
          <w:noProof/>
          <w:lang w:eastAsia="it-IT"/>
        </w:rPr>
        <w:t xml:space="preserve">       </w:t>
      </w:r>
      <w:r w:rsidR="00E6596B">
        <w:rPr>
          <w:rFonts w:ascii="Arial" w:hAnsi="Arial" w:cs="Arial"/>
          <w:noProof/>
          <w:lang w:eastAsia="it-IT"/>
        </w:rPr>
        <w:t xml:space="preserve">      </w:t>
      </w:r>
    </w:p>
    <w:p w14:paraId="18BB16C5" w14:textId="77777777" w:rsidR="00B1590A" w:rsidRDefault="00B1590A" w:rsidP="00580FC7">
      <w:pPr>
        <w:spacing w:after="0"/>
        <w:rPr>
          <w:rFonts w:ascii="Arial" w:hAnsi="Arial" w:cs="Arial"/>
          <w:noProof/>
          <w:lang w:eastAsia="it-IT"/>
        </w:rPr>
      </w:pPr>
    </w:p>
    <w:p w14:paraId="338A37D3" w14:textId="77777777" w:rsidR="00B1590A" w:rsidRDefault="00B1590A" w:rsidP="00580FC7">
      <w:pPr>
        <w:spacing w:after="0"/>
        <w:rPr>
          <w:rFonts w:ascii="Arial" w:hAnsi="Arial" w:cs="Arial"/>
          <w:noProof/>
          <w:lang w:eastAsia="it-IT"/>
        </w:rPr>
      </w:pPr>
    </w:p>
    <w:p w14:paraId="7E179C8C" w14:textId="620F8042" w:rsidR="00B1590A" w:rsidRDefault="00B1590A" w:rsidP="00B1590A">
      <w:pPr>
        <w:spacing w:after="0"/>
        <w:jc w:val="center"/>
        <w:rPr>
          <w:rFonts w:ascii="Arial" w:hAnsi="Arial" w:cs="Arial"/>
          <w:highlight w:val="yellow"/>
        </w:rPr>
      </w:pPr>
      <w:r>
        <w:rPr>
          <w:noProof/>
        </w:rPr>
        <w:lastRenderedPageBreak/>
        <w:drawing>
          <wp:inline distT="0" distB="0" distL="0" distR="0" wp14:anchorId="07B84A1C" wp14:editId="43FFB763">
            <wp:extent cx="5797550" cy="3173593"/>
            <wp:effectExtent l="0" t="0" r="0" b="8255"/>
            <wp:docPr id="171189068" name="Immagine 1" title="Grafico\_Garanzie\_PRESENTAZIONE\_BAR.png">
              <a:extLst xmlns:a="http://schemas.openxmlformats.org/drawingml/2006/main">
                <a:ext uri="{FF2B5EF4-FFF2-40B4-BE49-F238E27FC236}">
                  <a16:creationId xmlns:a16="http://schemas.microsoft.com/office/drawing/2014/main" id="{F9E82C6F-461F-49C6-9C6F-8F128EF273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title="Grafico\_Garanzie\_PRESENTAZIONE\_BAR.png">
                      <a:extLst>
                        <a:ext uri="{FF2B5EF4-FFF2-40B4-BE49-F238E27FC236}">
                          <a16:creationId xmlns:a16="http://schemas.microsoft.com/office/drawing/2014/main" id="{F9E82C6F-461F-49C6-9C6F-8F128EF27339}"/>
                        </a:ext>
                      </a:extLst>
                    </pic:cNvPr>
                    <pic:cNvPicPr>
                      <a:picLocks noChangeAspect="1"/>
                    </pic:cNvPicPr>
                  </pic:nvPicPr>
                  <pic:blipFill>
                    <a:blip r:embed="rId25"/>
                    <a:stretch>
                      <a:fillRect/>
                    </a:stretch>
                  </pic:blipFill>
                  <pic:spPr>
                    <a:xfrm>
                      <a:off x="0" y="0"/>
                      <a:ext cx="5797550" cy="3173593"/>
                    </a:xfrm>
                    <a:prstGeom prst="rect">
                      <a:avLst/>
                    </a:prstGeom>
                  </pic:spPr>
                </pic:pic>
              </a:graphicData>
            </a:graphic>
          </wp:inline>
        </w:drawing>
      </w:r>
    </w:p>
    <w:p w14:paraId="06F43956" w14:textId="46394BA4" w:rsidR="00167A3C" w:rsidRPr="00A721C6" w:rsidRDefault="00E6596B" w:rsidP="00580FC7">
      <w:pPr>
        <w:spacing w:after="0"/>
        <w:rPr>
          <w:rFonts w:ascii="Arial" w:hAnsi="Arial" w:cs="Arial"/>
          <w:highlight w:val="yellow"/>
        </w:rPr>
      </w:pPr>
      <w:r>
        <w:rPr>
          <w:rFonts w:ascii="Arial" w:hAnsi="Arial" w:cs="Arial"/>
        </w:rPr>
        <w:t xml:space="preserve">               </w:t>
      </w:r>
      <w:r w:rsidR="00B95AEC">
        <w:rPr>
          <w:rFonts w:ascii="Arial" w:hAnsi="Arial" w:cs="Arial"/>
        </w:rPr>
        <w:t xml:space="preserve">      </w:t>
      </w:r>
      <w:r w:rsidR="00580FC7">
        <w:rPr>
          <w:rFonts w:ascii="Arial" w:hAnsi="Arial" w:cs="Arial"/>
        </w:rPr>
        <w:t xml:space="preserve">   </w:t>
      </w:r>
    </w:p>
    <w:p w14:paraId="62484A84" w14:textId="77777777" w:rsidR="00655D66" w:rsidRPr="00A721C6" w:rsidRDefault="00655D66" w:rsidP="00655D66">
      <w:pPr>
        <w:spacing w:after="0"/>
        <w:jc w:val="center"/>
        <w:rPr>
          <w:rFonts w:ascii="Arial" w:hAnsi="Arial" w:cs="Arial"/>
          <w:highlight w:val="yellow"/>
        </w:rPr>
      </w:pPr>
    </w:p>
    <w:p w14:paraId="0A5FA597" w14:textId="26A41C57" w:rsidR="00655D66" w:rsidRPr="00AE5A04" w:rsidRDefault="00655D66" w:rsidP="00FF1534">
      <w:pPr>
        <w:spacing w:after="0"/>
        <w:jc w:val="both"/>
        <w:rPr>
          <w:rFonts w:ascii="Arial" w:hAnsi="Arial" w:cs="Arial"/>
        </w:rPr>
      </w:pPr>
      <w:r w:rsidRPr="00AE5A04">
        <w:rPr>
          <w:rFonts w:ascii="Arial" w:hAnsi="Arial" w:cs="Arial"/>
        </w:rPr>
        <w:t xml:space="preserve">Al fine di ampliare l’attività sia in termini territoriali che di sviluppo dei servizi si è scelto di intraprendere percorsi finalizzati ad un rafforzamento della struttura </w:t>
      </w:r>
      <w:r w:rsidR="00AE5A04">
        <w:rPr>
          <w:rFonts w:ascii="Arial" w:hAnsi="Arial" w:cs="Arial"/>
        </w:rPr>
        <w:t>promozionale</w:t>
      </w:r>
      <w:r w:rsidRPr="00AE5A04">
        <w:rPr>
          <w:rFonts w:ascii="Arial" w:hAnsi="Arial" w:cs="Arial"/>
        </w:rPr>
        <w:t xml:space="preserve"> del Consorzio. Ci riferiamo, in particolare, alla promozione del servizio della gestione del rischio a tutti gli agricoltori della regione, attraverso un continuo dialogo con le organizzazioni di categoria e le compagnie assicuratrici. </w:t>
      </w:r>
      <w:r w:rsidR="00B05CD7" w:rsidRPr="00AE5A04">
        <w:rPr>
          <w:rFonts w:ascii="Arial" w:hAnsi="Arial" w:cs="Arial"/>
        </w:rPr>
        <w:t>Nel 20</w:t>
      </w:r>
      <w:r w:rsidR="00AE5A04" w:rsidRPr="00AE5A04">
        <w:rPr>
          <w:rFonts w:ascii="Arial" w:hAnsi="Arial" w:cs="Arial"/>
        </w:rPr>
        <w:t>2</w:t>
      </w:r>
      <w:r w:rsidR="00B1590A">
        <w:rPr>
          <w:rFonts w:ascii="Arial" w:hAnsi="Arial" w:cs="Arial"/>
        </w:rPr>
        <w:t>5</w:t>
      </w:r>
      <w:r w:rsidR="00167A3C">
        <w:rPr>
          <w:rFonts w:ascii="Arial" w:hAnsi="Arial" w:cs="Arial"/>
        </w:rPr>
        <w:t xml:space="preserve"> </w:t>
      </w:r>
      <w:r w:rsidR="00B05CD7" w:rsidRPr="00AE5A04">
        <w:rPr>
          <w:rFonts w:ascii="Arial" w:hAnsi="Arial" w:cs="Arial"/>
        </w:rPr>
        <w:t xml:space="preserve">abbiamo </w:t>
      </w:r>
      <w:r w:rsidR="00167A3C">
        <w:rPr>
          <w:rFonts w:ascii="Arial" w:hAnsi="Arial" w:cs="Arial"/>
        </w:rPr>
        <w:t xml:space="preserve">incrementato lo </w:t>
      </w:r>
      <w:r w:rsidR="00AE5A04" w:rsidRPr="00AE5A04">
        <w:rPr>
          <w:rFonts w:ascii="Arial" w:hAnsi="Arial" w:cs="Arial"/>
        </w:rPr>
        <w:t>sviluppo</w:t>
      </w:r>
      <w:r w:rsidR="00167A3C">
        <w:rPr>
          <w:rFonts w:ascii="Arial" w:hAnsi="Arial" w:cs="Arial"/>
        </w:rPr>
        <w:t xml:space="preserve"> del</w:t>
      </w:r>
      <w:r w:rsidR="00300DC1" w:rsidRPr="00AE5A04">
        <w:rPr>
          <w:rFonts w:ascii="Arial" w:hAnsi="Arial" w:cs="Arial"/>
        </w:rPr>
        <w:t xml:space="preserve"> sito internet</w:t>
      </w:r>
      <w:r w:rsidR="00B05CD7" w:rsidRPr="00AE5A04">
        <w:rPr>
          <w:rFonts w:ascii="Arial" w:hAnsi="Arial" w:cs="Arial"/>
        </w:rPr>
        <w:t xml:space="preserve"> </w:t>
      </w:r>
      <w:hyperlink r:id="rId26" w:history="1">
        <w:r w:rsidR="00B05CD7" w:rsidRPr="00AE5A04">
          <w:rPr>
            <w:rStyle w:val="Collegamentoipertestuale"/>
            <w:rFonts w:ascii="Arial" w:hAnsi="Arial" w:cs="Arial"/>
          </w:rPr>
          <w:t>www.codipacal.it</w:t>
        </w:r>
      </w:hyperlink>
      <w:r w:rsidR="00300DC1" w:rsidRPr="00AE5A04">
        <w:rPr>
          <w:rFonts w:ascii="Arial" w:hAnsi="Arial" w:cs="Arial"/>
        </w:rPr>
        <w:t xml:space="preserve"> </w:t>
      </w:r>
      <w:r w:rsidR="002A41E0">
        <w:rPr>
          <w:rFonts w:ascii="Arial" w:hAnsi="Arial" w:cs="Arial"/>
        </w:rPr>
        <w:t>e del blog con articoli mensili riproposti anche attraverso i social network</w:t>
      </w:r>
      <w:r w:rsidR="00AE5A04" w:rsidRPr="00AE5A04">
        <w:rPr>
          <w:rFonts w:ascii="Arial" w:hAnsi="Arial" w:cs="Arial"/>
        </w:rPr>
        <w:t>.</w:t>
      </w:r>
      <w:r w:rsidR="00A515FA">
        <w:rPr>
          <w:rFonts w:ascii="Arial" w:hAnsi="Arial" w:cs="Arial"/>
        </w:rPr>
        <w:t xml:space="preserve"> Abbiamo sviluppato importanti relazioni con la Regione Calabria, dipartimento Agricoltura e Arcea al fine di aumentare la nostra riconoscibilità e il nostro ruolo all’interno della Gestione del Rischio; con essi</w:t>
      </w:r>
      <w:r w:rsidR="002A41E0">
        <w:rPr>
          <w:rFonts w:ascii="Arial" w:hAnsi="Arial" w:cs="Arial"/>
        </w:rPr>
        <w:t xml:space="preserve"> infatti</w:t>
      </w:r>
      <w:r w:rsidR="00A515FA">
        <w:rPr>
          <w:rFonts w:ascii="Arial" w:hAnsi="Arial" w:cs="Arial"/>
        </w:rPr>
        <w:t xml:space="preserve"> </w:t>
      </w:r>
      <w:r w:rsidR="002A41E0">
        <w:rPr>
          <w:rFonts w:ascii="Arial" w:hAnsi="Arial" w:cs="Arial"/>
        </w:rPr>
        <w:t xml:space="preserve">è stato </w:t>
      </w:r>
      <w:r w:rsidR="008C0314">
        <w:rPr>
          <w:rFonts w:ascii="Arial" w:hAnsi="Arial" w:cs="Arial"/>
        </w:rPr>
        <w:t xml:space="preserve">nuovamente </w:t>
      </w:r>
      <w:r w:rsidR="002A41E0">
        <w:rPr>
          <w:rFonts w:ascii="Arial" w:hAnsi="Arial" w:cs="Arial"/>
        </w:rPr>
        <w:t>bandito il Fondo di rotazione che ha stanziato 1,</w:t>
      </w:r>
      <w:r w:rsidR="00B1590A">
        <w:rPr>
          <w:rFonts w:ascii="Arial" w:hAnsi="Arial" w:cs="Arial"/>
        </w:rPr>
        <w:t>4</w:t>
      </w:r>
      <w:r w:rsidR="002A41E0">
        <w:rPr>
          <w:rFonts w:ascii="Arial" w:hAnsi="Arial" w:cs="Arial"/>
        </w:rPr>
        <w:t xml:space="preserve"> mln di € utilizzat</w:t>
      </w:r>
      <w:r w:rsidR="00FB6093">
        <w:rPr>
          <w:rFonts w:ascii="Arial" w:hAnsi="Arial" w:cs="Arial"/>
        </w:rPr>
        <w:t>i</w:t>
      </w:r>
      <w:r w:rsidR="00794B4E">
        <w:rPr>
          <w:rFonts w:ascii="Arial" w:hAnsi="Arial" w:cs="Arial"/>
        </w:rPr>
        <w:t xml:space="preserve"> anche</w:t>
      </w:r>
      <w:r w:rsidR="002A41E0">
        <w:rPr>
          <w:rFonts w:ascii="Arial" w:hAnsi="Arial" w:cs="Arial"/>
        </w:rPr>
        <w:t xml:space="preserve"> nelle campagne estiva e invernale 202</w:t>
      </w:r>
      <w:r w:rsidR="00B1590A">
        <w:rPr>
          <w:rFonts w:ascii="Arial" w:hAnsi="Arial" w:cs="Arial"/>
        </w:rPr>
        <w:t>5</w:t>
      </w:r>
      <w:r w:rsidR="00A515FA">
        <w:rPr>
          <w:rFonts w:ascii="Arial" w:hAnsi="Arial" w:cs="Arial"/>
        </w:rPr>
        <w:t xml:space="preserve"> a favore degli agricoltori che </w:t>
      </w:r>
      <w:r w:rsidR="002A41E0">
        <w:rPr>
          <w:rFonts w:ascii="Arial" w:hAnsi="Arial" w:cs="Arial"/>
        </w:rPr>
        <w:t>hanno assicurato le colture, anticipando la pa</w:t>
      </w:r>
      <w:r w:rsidR="009A16FF">
        <w:rPr>
          <w:rFonts w:ascii="Arial" w:hAnsi="Arial" w:cs="Arial"/>
        </w:rPr>
        <w:t>rte di contributo spettante, agevol</w:t>
      </w:r>
      <w:r w:rsidR="002A41E0">
        <w:rPr>
          <w:rFonts w:ascii="Arial" w:hAnsi="Arial" w:cs="Arial"/>
        </w:rPr>
        <w:t xml:space="preserve">ando quindi </w:t>
      </w:r>
      <w:r w:rsidR="009A16FF">
        <w:rPr>
          <w:rFonts w:ascii="Arial" w:hAnsi="Arial" w:cs="Arial"/>
        </w:rPr>
        <w:t>finanziariamente gli assicurati.</w:t>
      </w:r>
    </w:p>
    <w:p w14:paraId="12603A18" w14:textId="57C592F5" w:rsidR="00655D66" w:rsidRDefault="009A16FF" w:rsidP="00FF1534">
      <w:pPr>
        <w:spacing w:after="0"/>
        <w:jc w:val="both"/>
        <w:rPr>
          <w:rFonts w:ascii="Arial" w:hAnsi="Arial" w:cs="Arial"/>
        </w:rPr>
      </w:pPr>
      <w:r>
        <w:rPr>
          <w:rFonts w:ascii="Arial" w:hAnsi="Arial" w:cs="Arial"/>
        </w:rPr>
        <w:t xml:space="preserve">Nonostante l’avvio di </w:t>
      </w:r>
      <w:proofErr w:type="spellStart"/>
      <w:r>
        <w:rPr>
          <w:rFonts w:ascii="Arial" w:hAnsi="Arial" w:cs="Arial"/>
        </w:rPr>
        <w:t>AgriCAT</w:t>
      </w:r>
      <w:proofErr w:type="spellEnd"/>
      <w:r>
        <w:rPr>
          <w:rFonts w:ascii="Arial" w:hAnsi="Arial" w:cs="Arial"/>
        </w:rPr>
        <w:t xml:space="preserve"> </w:t>
      </w:r>
      <w:r w:rsidR="00794B4E">
        <w:rPr>
          <w:rFonts w:ascii="Arial" w:hAnsi="Arial" w:cs="Arial"/>
        </w:rPr>
        <w:t>già dal</w:t>
      </w:r>
      <w:r>
        <w:rPr>
          <w:rFonts w:ascii="Arial" w:hAnsi="Arial" w:cs="Arial"/>
        </w:rPr>
        <w:t xml:space="preserve"> 2023, che</w:t>
      </w:r>
      <w:r w:rsidR="002A41E0">
        <w:rPr>
          <w:rFonts w:ascii="Arial" w:hAnsi="Arial" w:cs="Arial"/>
        </w:rPr>
        <w:t xml:space="preserve"> </w:t>
      </w:r>
      <w:r w:rsidR="00794B4E">
        <w:rPr>
          <w:rFonts w:ascii="Arial" w:hAnsi="Arial" w:cs="Arial"/>
        </w:rPr>
        <w:t>svolge</w:t>
      </w:r>
      <w:r>
        <w:rPr>
          <w:rFonts w:ascii="Arial" w:hAnsi="Arial" w:cs="Arial"/>
        </w:rPr>
        <w:t xml:space="preserve"> una piccola parte nel palcoscenico della </w:t>
      </w:r>
      <w:proofErr w:type="spellStart"/>
      <w:r>
        <w:rPr>
          <w:rFonts w:ascii="Arial" w:hAnsi="Arial" w:cs="Arial"/>
        </w:rPr>
        <w:t>GdR</w:t>
      </w:r>
      <w:proofErr w:type="spellEnd"/>
      <w:r>
        <w:rPr>
          <w:rFonts w:ascii="Arial" w:hAnsi="Arial" w:cs="Arial"/>
        </w:rPr>
        <w:t>,</w:t>
      </w:r>
      <w:r w:rsidR="002A41E0">
        <w:rPr>
          <w:rFonts w:ascii="Arial" w:hAnsi="Arial" w:cs="Arial"/>
        </w:rPr>
        <w:t xml:space="preserve"> </w:t>
      </w:r>
      <w:r>
        <w:rPr>
          <w:rFonts w:ascii="Arial" w:hAnsi="Arial" w:cs="Arial"/>
        </w:rPr>
        <w:t>r</w:t>
      </w:r>
      <w:r w:rsidR="00655D66" w:rsidRPr="00AE5A04">
        <w:rPr>
          <w:rFonts w:ascii="Arial" w:hAnsi="Arial" w:cs="Arial"/>
        </w:rPr>
        <w:t>iteniamo che l’assicurazione agevolata è l’unico strumento per tutelare i redditi delle imprese agricole in mancanza di ogni altro intervento compensativo che opera a posteriori. La sempre più forte e crescente variabilità climatica non si traduce solamente in violente grandinate, ma anche trombe d’aria, bombe d’acqua, nubifragi, periodi di siccità e di gelate.</w:t>
      </w:r>
    </w:p>
    <w:p w14:paraId="2C4C885E" w14:textId="77777777" w:rsidR="00BC0426" w:rsidRDefault="00BC0426" w:rsidP="00145A90">
      <w:pPr>
        <w:spacing w:after="0"/>
        <w:jc w:val="center"/>
        <w:rPr>
          <w:rFonts w:ascii="Arial" w:hAnsi="Arial" w:cs="Arial"/>
          <w:b/>
        </w:rPr>
      </w:pPr>
    </w:p>
    <w:p w14:paraId="794C1E7E" w14:textId="6079660A" w:rsidR="00145A90" w:rsidRPr="00145A90" w:rsidRDefault="00BC0426" w:rsidP="00145A90">
      <w:pPr>
        <w:spacing w:after="0"/>
        <w:jc w:val="center"/>
        <w:rPr>
          <w:rFonts w:ascii="Arial" w:hAnsi="Arial" w:cs="Arial"/>
          <w:b/>
        </w:rPr>
      </w:pPr>
      <w:r>
        <w:rPr>
          <w:rFonts w:ascii="Arial" w:hAnsi="Arial" w:cs="Arial"/>
          <w:b/>
        </w:rPr>
        <w:t>I</w:t>
      </w:r>
      <w:r w:rsidR="00145A90" w:rsidRPr="00145A90">
        <w:rPr>
          <w:rFonts w:ascii="Arial" w:hAnsi="Arial" w:cs="Arial"/>
          <w:b/>
        </w:rPr>
        <w:t>nnovazione Tecnologica</w:t>
      </w:r>
    </w:p>
    <w:p w14:paraId="783ABDEF" w14:textId="77777777" w:rsidR="00145A90" w:rsidRPr="00145A90" w:rsidRDefault="00145A90" w:rsidP="00145A90">
      <w:pPr>
        <w:spacing w:after="0"/>
        <w:jc w:val="both"/>
        <w:rPr>
          <w:rFonts w:ascii="Arial" w:hAnsi="Arial" w:cs="Arial"/>
        </w:rPr>
      </w:pPr>
      <w:r w:rsidRPr="00145A90">
        <w:rPr>
          <w:rFonts w:ascii="Arial" w:hAnsi="Arial" w:cs="Arial"/>
        </w:rPr>
        <w:t xml:space="preserve">Nell’ambito delle iniziative promosse da Asnacodi Italia il Condifesa sta implementando e sviluppando il Portale del Socio: uno strumento informatico che sarà a disposizione di tutti gli associati del Consorzio utile per conoscere in tempo reale la propria situazione assicurativa aggiornata a partire dal 2023. Nel Portale saranno disponibili numerosi dati a supporto delle attività del Socio, ed in particolare i dati relativi alle polizze sottoscritte e allo stato dei pagamenti da Agea. </w:t>
      </w:r>
    </w:p>
    <w:p w14:paraId="009564E7" w14:textId="77777777" w:rsidR="00145A90" w:rsidRPr="00145A90" w:rsidRDefault="00145A90" w:rsidP="00145A90">
      <w:pPr>
        <w:spacing w:after="0"/>
        <w:jc w:val="both"/>
        <w:rPr>
          <w:rFonts w:ascii="Arial" w:hAnsi="Arial" w:cs="Arial"/>
        </w:rPr>
      </w:pPr>
      <w:r w:rsidRPr="00145A90">
        <w:rPr>
          <w:rFonts w:ascii="Arial" w:hAnsi="Arial" w:cs="Arial"/>
        </w:rPr>
        <w:lastRenderedPageBreak/>
        <w:t>Obiettivo del Consorzio è strutturare il Portale in maniera evolutiva per sfruttare tutte le potenzialità e opportunità della tecnologia e offrire nuove funzionalità agli associati in grado di semplificare e sburocratizzare il più possibile le procedure attraverso il collegamento con il Fascicolo aziendale, in collaborazione con i CAA, ma non solo, anche altre banche dati esterne con cui sarà possibile interagire.</w:t>
      </w:r>
    </w:p>
    <w:p w14:paraId="7E4C94C2" w14:textId="77777777" w:rsidR="00145A90" w:rsidRPr="00145A90" w:rsidRDefault="00145A90" w:rsidP="00145A90">
      <w:pPr>
        <w:spacing w:after="0"/>
        <w:jc w:val="both"/>
        <w:rPr>
          <w:rFonts w:ascii="Arial" w:hAnsi="Arial" w:cs="Arial"/>
        </w:rPr>
      </w:pPr>
    </w:p>
    <w:p w14:paraId="5AF3C213" w14:textId="255BBCEC" w:rsidR="00145A90" w:rsidRPr="00145A90" w:rsidRDefault="00145A90" w:rsidP="00145A90">
      <w:pPr>
        <w:spacing w:after="0"/>
        <w:jc w:val="center"/>
        <w:rPr>
          <w:rFonts w:ascii="Arial" w:hAnsi="Arial" w:cs="Arial"/>
          <w:b/>
        </w:rPr>
      </w:pPr>
      <w:r w:rsidRPr="00145A90">
        <w:rPr>
          <w:rFonts w:ascii="Arial" w:hAnsi="Arial" w:cs="Arial"/>
          <w:b/>
        </w:rPr>
        <w:t>Progetti di ricerca e sviluppo</w:t>
      </w:r>
    </w:p>
    <w:p w14:paraId="546931FC" w14:textId="45F54008" w:rsidR="00145A90" w:rsidRPr="00145A90" w:rsidRDefault="00145A90" w:rsidP="00145A90">
      <w:pPr>
        <w:spacing w:after="0"/>
        <w:jc w:val="both"/>
        <w:rPr>
          <w:rFonts w:ascii="Arial" w:hAnsi="Arial" w:cs="Arial"/>
        </w:rPr>
      </w:pPr>
      <w:r w:rsidRPr="00145A90">
        <w:rPr>
          <w:rFonts w:ascii="Arial" w:hAnsi="Arial" w:cs="Arial"/>
        </w:rPr>
        <w:t xml:space="preserve">Il Condifesa Calabria </w:t>
      </w:r>
      <w:r w:rsidR="00B1590A">
        <w:rPr>
          <w:rFonts w:ascii="Arial" w:hAnsi="Arial" w:cs="Arial"/>
        </w:rPr>
        <w:t xml:space="preserve">ha aderito </w:t>
      </w:r>
      <w:r w:rsidR="007E2FCA">
        <w:rPr>
          <w:rFonts w:ascii="Arial" w:hAnsi="Arial" w:cs="Arial"/>
        </w:rPr>
        <w:t xml:space="preserve">a un progetto PNRR finalizzato alla promozione, osservazione, valorizzazione e diffusione dell’infrastruttura digitale installando </w:t>
      </w:r>
      <w:r w:rsidR="00615818">
        <w:rPr>
          <w:rFonts w:ascii="Arial" w:hAnsi="Arial" w:cs="Arial"/>
        </w:rPr>
        <w:t>5</w:t>
      </w:r>
      <w:r w:rsidR="007E2FCA">
        <w:rPr>
          <w:rFonts w:ascii="Arial" w:hAnsi="Arial" w:cs="Arial"/>
        </w:rPr>
        <w:t>0 capannine metereologiche in tutto il territorio</w:t>
      </w:r>
      <w:r w:rsidR="00615818">
        <w:rPr>
          <w:rFonts w:ascii="Arial" w:hAnsi="Arial" w:cs="Arial"/>
        </w:rPr>
        <w:t xml:space="preserve"> agricolo</w:t>
      </w:r>
      <w:r w:rsidR="007E2FCA">
        <w:rPr>
          <w:rFonts w:ascii="Arial" w:hAnsi="Arial" w:cs="Arial"/>
        </w:rPr>
        <w:t xml:space="preserve"> regionale, in collaborazione tra ASNACODI, INFRAGRI e RURALL.</w:t>
      </w:r>
    </w:p>
    <w:p w14:paraId="62AF7DA4" w14:textId="77777777" w:rsidR="00145A90" w:rsidRPr="00145A90" w:rsidRDefault="00145A90" w:rsidP="00145A90">
      <w:pPr>
        <w:spacing w:after="0"/>
        <w:jc w:val="both"/>
        <w:rPr>
          <w:rFonts w:ascii="Arial" w:hAnsi="Arial" w:cs="Arial"/>
        </w:rPr>
      </w:pPr>
    </w:p>
    <w:p w14:paraId="0173E867" w14:textId="4B6B79AF" w:rsidR="00145A90" w:rsidRPr="00145A90" w:rsidRDefault="00145A90" w:rsidP="00145A90">
      <w:pPr>
        <w:spacing w:after="0"/>
        <w:jc w:val="center"/>
        <w:rPr>
          <w:rFonts w:ascii="Arial" w:hAnsi="Arial" w:cs="Arial"/>
          <w:b/>
        </w:rPr>
      </w:pPr>
      <w:r w:rsidRPr="00145A90">
        <w:rPr>
          <w:rFonts w:ascii="Arial" w:hAnsi="Arial" w:cs="Arial"/>
          <w:b/>
        </w:rPr>
        <w:t>Attività di comunicazione</w:t>
      </w:r>
    </w:p>
    <w:p w14:paraId="56A77981" w14:textId="43090AFD" w:rsidR="00145A90" w:rsidRPr="00145A90" w:rsidRDefault="00145A90" w:rsidP="00145A90">
      <w:pPr>
        <w:spacing w:after="0"/>
        <w:jc w:val="both"/>
        <w:rPr>
          <w:rFonts w:ascii="Arial" w:hAnsi="Arial" w:cs="Arial"/>
        </w:rPr>
      </w:pPr>
      <w:r w:rsidRPr="00145A90">
        <w:rPr>
          <w:rFonts w:ascii="Arial" w:hAnsi="Arial" w:cs="Arial"/>
        </w:rPr>
        <w:t>Il Condifesa Calabria ha svolto nel 202</w:t>
      </w:r>
      <w:r w:rsidR="00615818">
        <w:rPr>
          <w:rFonts w:ascii="Arial" w:hAnsi="Arial" w:cs="Arial"/>
        </w:rPr>
        <w:t>5</w:t>
      </w:r>
      <w:r w:rsidRPr="00145A90">
        <w:rPr>
          <w:rFonts w:ascii="Arial" w:hAnsi="Arial" w:cs="Arial"/>
        </w:rPr>
        <w:t xml:space="preserve"> numerose attività di comunicazione per raggiungere i soci e realizzare un vero e proprio dialogo, con l’obiettivo di portare a conoscenza del maggior numero possibile di imprenditori le possibilità offerte dal consistente finanziamento messo a disposizione dalla politica europea di sviluppo rurale ed altresì dal bilancio dello Stato (nonché da contributi regionali e di altri enti delle autonomie territoriali); rendere note le opzioni disponibili sia come polizze assicurative che come soluzioni mutualistiche proposte dal Consorzio; abbiamo realizzato incontri sul territorio, spesso ove possibile coordinandoci con le iniziative delle Organizzazioni professionali, che hanno avuto altresì la importante funzione di ottenere suggerimenti e indicazioni per individuare aree di miglioramento, problematiche e prospettive future al fine di efficientare il sistema, ottenendo importanti informazioni da parte dei soci per migliorare il servizio offerto e apportare anche, ove necessario, significativi cambiamenti all’operato del Consorzio.</w:t>
      </w:r>
    </w:p>
    <w:p w14:paraId="71ED2BA5" w14:textId="62E0722F" w:rsidR="00145A90" w:rsidRPr="00145A90" w:rsidRDefault="00145A90" w:rsidP="00145A90">
      <w:pPr>
        <w:spacing w:after="0"/>
        <w:jc w:val="both"/>
        <w:rPr>
          <w:rFonts w:ascii="Arial" w:hAnsi="Arial" w:cs="Arial"/>
        </w:rPr>
      </w:pPr>
      <w:r w:rsidRPr="00145A90">
        <w:rPr>
          <w:rFonts w:ascii="Arial" w:hAnsi="Arial" w:cs="Arial"/>
        </w:rPr>
        <w:t>Veicolo importante di comunicazione restano i social network</w:t>
      </w:r>
      <w:r w:rsidR="006F479E">
        <w:rPr>
          <w:rFonts w:ascii="Arial" w:hAnsi="Arial" w:cs="Arial"/>
        </w:rPr>
        <w:t>,</w:t>
      </w:r>
      <w:r w:rsidRPr="00145A90">
        <w:rPr>
          <w:rFonts w:ascii="Arial" w:hAnsi="Arial" w:cs="Arial"/>
        </w:rPr>
        <w:t xml:space="preserve"> la news-</w:t>
      </w:r>
      <w:proofErr w:type="spellStart"/>
      <w:r w:rsidRPr="00145A90">
        <w:rPr>
          <w:rFonts w:ascii="Arial" w:hAnsi="Arial" w:cs="Arial"/>
        </w:rPr>
        <w:t>letter</w:t>
      </w:r>
      <w:proofErr w:type="spellEnd"/>
      <w:r w:rsidR="006F479E">
        <w:rPr>
          <w:rFonts w:ascii="Arial" w:hAnsi="Arial" w:cs="Arial"/>
        </w:rPr>
        <w:t xml:space="preserve"> e il portale del socio</w:t>
      </w:r>
      <w:r w:rsidRPr="00145A90">
        <w:rPr>
          <w:rFonts w:ascii="Arial" w:hAnsi="Arial" w:cs="Arial"/>
        </w:rPr>
        <w:t xml:space="preserve">. Abbiamo anche iniziato ad introdurre sistemi di comunicazione con i soci attraverso il sito Internet, servizi di messaggistica istantanea, i social network, partecipazione a trasmissioni televisive, radio, webinar organizzati da istituzioni, ecc. </w:t>
      </w:r>
    </w:p>
    <w:p w14:paraId="32B03FD2" w14:textId="77777777" w:rsidR="00145A90" w:rsidRPr="00145A90" w:rsidRDefault="00145A90" w:rsidP="00145A90">
      <w:pPr>
        <w:spacing w:after="0"/>
        <w:jc w:val="both"/>
        <w:rPr>
          <w:rFonts w:ascii="Arial" w:hAnsi="Arial" w:cs="Arial"/>
        </w:rPr>
      </w:pPr>
      <w:r w:rsidRPr="00145A90">
        <w:rPr>
          <w:rFonts w:ascii="Arial" w:hAnsi="Arial" w:cs="Arial"/>
        </w:rPr>
        <w:t>Nell’anno trascorso abbiamo partecipato ai convegni organizzati sia a livello nazionale da Asnacodi Italia, sia a livello locale. In modo diretto abbiamo gestito una serie di iniziative nelle varie aree interessate all’azione del Consorzio concentrando l’attenzione sulla divulgazione e la conoscenza degli strumenti in campo per la Gestione del Rischio.</w:t>
      </w:r>
    </w:p>
    <w:p w14:paraId="683AEE76" w14:textId="77777777" w:rsidR="00145A90" w:rsidRPr="00145A90" w:rsidRDefault="00145A90" w:rsidP="00145A90">
      <w:pPr>
        <w:spacing w:after="0"/>
        <w:jc w:val="both"/>
        <w:rPr>
          <w:rFonts w:ascii="Arial" w:hAnsi="Arial" w:cs="Arial"/>
        </w:rPr>
      </w:pPr>
    </w:p>
    <w:p w14:paraId="37DB091F" w14:textId="77777777" w:rsidR="00145A90" w:rsidRPr="00145A90" w:rsidRDefault="00145A90" w:rsidP="00145A90">
      <w:pPr>
        <w:spacing w:after="0"/>
        <w:jc w:val="center"/>
        <w:rPr>
          <w:rFonts w:ascii="Arial" w:hAnsi="Arial" w:cs="Arial"/>
          <w:b/>
        </w:rPr>
      </w:pPr>
      <w:r w:rsidRPr="00145A90">
        <w:rPr>
          <w:rFonts w:ascii="Arial" w:hAnsi="Arial" w:cs="Arial"/>
          <w:b/>
        </w:rPr>
        <w:t>Partecipazioni, adesioni e network istituzionale e produttivo</w:t>
      </w:r>
    </w:p>
    <w:p w14:paraId="68F9C573" w14:textId="77777777" w:rsidR="00145A90" w:rsidRPr="00145A90" w:rsidRDefault="00145A90" w:rsidP="00145A90">
      <w:pPr>
        <w:spacing w:after="0"/>
        <w:jc w:val="both"/>
        <w:rPr>
          <w:rFonts w:ascii="Arial" w:hAnsi="Arial" w:cs="Arial"/>
        </w:rPr>
      </w:pPr>
      <w:r w:rsidRPr="00145A90">
        <w:rPr>
          <w:rFonts w:ascii="Arial" w:hAnsi="Arial" w:cs="Arial"/>
        </w:rPr>
        <w:t>Il Condifesa Calabria ha stretto partnership con l’università delle Calabria e con la regione Calabria al fine di divulgare sempre meglio la logica della Gestione del Rischio in agricoltura, collaborare per progetti finalizzati all’ampliamento degli strumenti utili al reperimento e all’elaborazione di dati da utilizzare per lo sviluppo del sistema.</w:t>
      </w:r>
    </w:p>
    <w:p w14:paraId="5118A8CA" w14:textId="77777777" w:rsidR="00145A90" w:rsidRPr="00145A90" w:rsidRDefault="00145A90" w:rsidP="00145A90">
      <w:pPr>
        <w:spacing w:after="0"/>
        <w:jc w:val="both"/>
        <w:rPr>
          <w:rFonts w:ascii="Arial" w:hAnsi="Arial" w:cs="Arial"/>
        </w:rPr>
      </w:pPr>
    </w:p>
    <w:p w14:paraId="3A102952" w14:textId="75280124" w:rsidR="00145A90" w:rsidRPr="00145A90" w:rsidRDefault="00145A90" w:rsidP="00145A90">
      <w:pPr>
        <w:spacing w:after="0"/>
        <w:jc w:val="center"/>
        <w:rPr>
          <w:rFonts w:ascii="Arial" w:hAnsi="Arial" w:cs="Arial"/>
          <w:b/>
        </w:rPr>
      </w:pPr>
      <w:r w:rsidRPr="00145A90">
        <w:rPr>
          <w:rFonts w:ascii="Arial" w:hAnsi="Arial" w:cs="Arial"/>
          <w:b/>
        </w:rPr>
        <w:t>Prospettive ed evoluzione futura</w:t>
      </w:r>
    </w:p>
    <w:p w14:paraId="190E03C3" w14:textId="4B99B651" w:rsidR="00145A90" w:rsidRPr="00145A90" w:rsidRDefault="00145A90" w:rsidP="00145A90">
      <w:pPr>
        <w:spacing w:after="0"/>
        <w:jc w:val="both"/>
        <w:rPr>
          <w:rFonts w:ascii="Arial" w:hAnsi="Arial" w:cs="Arial"/>
        </w:rPr>
      </w:pPr>
      <w:r w:rsidRPr="00145A90">
        <w:rPr>
          <w:rFonts w:ascii="Arial" w:hAnsi="Arial" w:cs="Arial"/>
        </w:rPr>
        <w:t>Il Consorzio CALABRIA – CO.DI.P.A.CAL nel corso del 202</w:t>
      </w:r>
      <w:r w:rsidR="00615818">
        <w:rPr>
          <w:rFonts w:ascii="Arial" w:hAnsi="Arial" w:cs="Arial"/>
        </w:rPr>
        <w:t>6</w:t>
      </w:r>
      <w:r w:rsidRPr="00145A90">
        <w:rPr>
          <w:rFonts w:ascii="Arial" w:hAnsi="Arial" w:cs="Arial"/>
        </w:rPr>
        <w:t xml:space="preserve"> sarà impegnato in diverse attività, anche in collaborazione con gli altri soggetti del settore al fine di condividere gli obiettivi e le scelte organizzative, in particolare con le Organizzazioni professionali di riferimento:</w:t>
      </w:r>
    </w:p>
    <w:p w14:paraId="2157467D" w14:textId="1D17D354" w:rsidR="00BC0426" w:rsidRPr="00BC0426" w:rsidRDefault="00145A90" w:rsidP="00BC0426">
      <w:pPr>
        <w:spacing w:after="0"/>
        <w:jc w:val="both"/>
        <w:rPr>
          <w:rFonts w:ascii="Arial" w:hAnsi="Arial" w:cs="Arial"/>
        </w:rPr>
      </w:pPr>
      <w:r w:rsidRPr="00145A90">
        <w:rPr>
          <w:rFonts w:ascii="Arial" w:hAnsi="Arial" w:cs="Arial"/>
        </w:rPr>
        <w:t>•</w:t>
      </w:r>
      <w:r w:rsidRPr="00145A90">
        <w:rPr>
          <w:rFonts w:ascii="Arial" w:hAnsi="Arial" w:cs="Arial"/>
        </w:rPr>
        <w:tab/>
        <w:t>s</w:t>
      </w:r>
      <w:r w:rsidR="00BC0426">
        <w:rPr>
          <w:rFonts w:ascii="Arial" w:hAnsi="Arial" w:cs="Arial"/>
        </w:rPr>
        <w:t>tudio di coperture assicurative mirate a indici climatici combinati e complessi su colture tipiche delle latitudini meridionali;</w:t>
      </w:r>
    </w:p>
    <w:p w14:paraId="73764D63" w14:textId="77777777" w:rsidR="00145A90" w:rsidRPr="00145A90" w:rsidRDefault="00145A90" w:rsidP="00145A90">
      <w:pPr>
        <w:spacing w:after="0"/>
        <w:jc w:val="both"/>
        <w:rPr>
          <w:rFonts w:ascii="Arial" w:hAnsi="Arial" w:cs="Arial"/>
        </w:rPr>
      </w:pPr>
      <w:r w:rsidRPr="00145A90">
        <w:rPr>
          <w:rFonts w:ascii="Arial" w:hAnsi="Arial" w:cs="Arial"/>
        </w:rPr>
        <w:t>•</w:t>
      </w:r>
      <w:r w:rsidRPr="00145A90">
        <w:rPr>
          <w:rFonts w:ascii="Arial" w:hAnsi="Arial" w:cs="Arial"/>
        </w:rPr>
        <w:tab/>
        <w:t>favorire un’efficiente gestione delle pratiche per l’ottenimento del contributo in costante collaborazione con i CAA;</w:t>
      </w:r>
    </w:p>
    <w:p w14:paraId="1C83D191" w14:textId="7E5F2664" w:rsidR="00145A90" w:rsidRPr="00145A90" w:rsidRDefault="00145A90" w:rsidP="00145A90">
      <w:pPr>
        <w:spacing w:after="0"/>
        <w:jc w:val="both"/>
        <w:rPr>
          <w:rFonts w:ascii="Arial" w:hAnsi="Arial" w:cs="Arial"/>
        </w:rPr>
      </w:pPr>
      <w:r w:rsidRPr="00145A90">
        <w:rPr>
          <w:rFonts w:ascii="Arial" w:hAnsi="Arial" w:cs="Arial"/>
        </w:rPr>
        <w:t>•</w:t>
      </w:r>
      <w:r w:rsidRPr="00145A90">
        <w:rPr>
          <w:rFonts w:ascii="Arial" w:hAnsi="Arial" w:cs="Arial"/>
        </w:rPr>
        <w:tab/>
        <w:t xml:space="preserve">sviluppo </w:t>
      </w:r>
      <w:r w:rsidR="00615818">
        <w:rPr>
          <w:rFonts w:ascii="Arial" w:hAnsi="Arial" w:cs="Arial"/>
        </w:rPr>
        <w:t>e avvio di un fondo mutualistico IST sulla frutta a valere dell’intervento SRF.03</w:t>
      </w:r>
    </w:p>
    <w:p w14:paraId="080B723C" w14:textId="01DB0EC7" w:rsidR="00145A90" w:rsidRPr="00145A90" w:rsidRDefault="00145A90" w:rsidP="00145A90">
      <w:pPr>
        <w:spacing w:after="0"/>
        <w:jc w:val="both"/>
        <w:rPr>
          <w:rFonts w:ascii="Arial" w:hAnsi="Arial" w:cs="Arial"/>
        </w:rPr>
      </w:pPr>
      <w:r w:rsidRPr="00145A90">
        <w:rPr>
          <w:rFonts w:ascii="Arial" w:hAnsi="Arial" w:cs="Arial"/>
        </w:rPr>
        <w:t>•</w:t>
      </w:r>
      <w:r w:rsidRPr="00145A90">
        <w:rPr>
          <w:rFonts w:ascii="Arial" w:hAnsi="Arial" w:cs="Arial"/>
        </w:rPr>
        <w:tab/>
        <w:t>sviluppo e diffusione dell</w:t>
      </w:r>
      <w:r w:rsidR="00BC0426">
        <w:rPr>
          <w:rFonts w:ascii="Arial" w:hAnsi="Arial" w:cs="Arial"/>
        </w:rPr>
        <w:t>e</w:t>
      </w:r>
      <w:r w:rsidRPr="00145A90">
        <w:rPr>
          <w:rFonts w:ascii="Arial" w:hAnsi="Arial" w:cs="Arial"/>
        </w:rPr>
        <w:t xml:space="preserve"> polizz</w:t>
      </w:r>
      <w:r w:rsidR="00BC0426">
        <w:rPr>
          <w:rFonts w:ascii="Arial" w:hAnsi="Arial" w:cs="Arial"/>
        </w:rPr>
        <w:t>e parametriche</w:t>
      </w:r>
      <w:r w:rsidRPr="00145A90">
        <w:rPr>
          <w:rFonts w:ascii="Arial" w:hAnsi="Arial" w:cs="Arial"/>
        </w:rPr>
        <w:t>;</w:t>
      </w:r>
    </w:p>
    <w:p w14:paraId="3A2A1102" w14:textId="77777777" w:rsidR="00145A90" w:rsidRPr="00145A90" w:rsidRDefault="00145A90" w:rsidP="00145A90">
      <w:pPr>
        <w:spacing w:after="0"/>
        <w:jc w:val="both"/>
        <w:rPr>
          <w:rFonts w:ascii="Arial" w:hAnsi="Arial" w:cs="Arial"/>
        </w:rPr>
      </w:pPr>
    </w:p>
    <w:p w14:paraId="7ADB4FD1" w14:textId="77777777" w:rsidR="00145A90" w:rsidRPr="00145A90" w:rsidRDefault="00145A90" w:rsidP="00145A90">
      <w:pPr>
        <w:spacing w:after="0"/>
        <w:jc w:val="both"/>
        <w:rPr>
          <w:rFonts w:ascii="Arial" w:hAnsi="Arial" w:cs="Arial"/>
        </w:rPr>
      </w:pPr>
      <w:r w:rsidRPr="00145A90">
        <w:rPr>
          <w:rFonts w:ascii="Arial" w:hAnsi="Arial" w:cs="Arial"/>
        </w:rPr>
        <w:lastRenderedPageBreak/>
        <w:t>È evidente che la rapida evoluzione delle tecnologie e le complesse dinamiche del mercato globalizzato, in un contesto di estremo cambiamento climatico, mettono le imprese di fronte a nuove sfide di ordine produttivo, economico e sociale. Gli imprenditori agricoli che si associano al nostro Condifesa ed agli altri che fanno parte del sistema Asnacodi Italia sono consapevoli della necessità di condividere una visione a lungo termine dell’attività agricola attraverso reti di cooperazione ampie, di cui fanno parte soggetti privati e pubblici, i quali tutti, se pure a diverso titolo, operano a supporto delle imprese agricole.</w:t>
      </w:r>
    </w:p>
    <w:p w14:paraId="4A91F9D0" w14:textId="6A7D9CED" w:rsidR="00145A90" w:rsidRPr="00145A90" w:rsidRDefault="00BC0426" w:rsidP="00145A90">
      <w:pPr>
        <w:spacing w:after="0"/>
        <w:jc w:val="both"/>
        <w:rPr>
          <w:rFonts w:ascii="Arial" w:hAnsi="Arial" w:cs="Arial"/>
        </w:rPr>
      </w:pPr>
      <w:r>
        <w:rPr>
          <w:rFonts w:ascii="Arial" w:hAnsi="Arial" w:cs="Arial"/>
        </w:rPr>
        <w:t>È</w:t>
      </w:r>
      <w:r w:rsidR="00145A90" w:rsidRPr="00145A90">
        <w:rPr>
          <w:rFonts w:ascii="Arial" w:hAnsi="Arial" w:cs="Arial"/>
        </w:rPr>
        <w:t xml:space="preserve"> fondamentale che le imprese siano in grado di valutare il complesso dei rischi ed il complesso delle possibilità di farvi fronte, anche con strumenti di carattere preventivo, per individuare, classificare e gestire tutti i rischi connessi con ogni processo decisionale ed operativo che abbia un riflesso economico oggettivamente valutabile.</w:t>
      </w:r>
    </w:p>
    <w:p w14:paraId="5D298830" w14:textId="77777777" w:rsidR="00145A90" w:rsidRPr="00145A90" w:rsidRDefault="00145A90" w:rsidP="00145A90">
      <w:pPr>
        <w:spacing w:after="0"/>
        <w:jc w:val="both"/>
        <w:rPr>
          <w:rFonts w:ascii="Arial" w:hAnsi="Arial" w:cs="Arial"/>
        </w:rPr>
      </w:pPr>
      <w:r w:rsidRPr="00145A90">
        <w:rPr>
          <w:rFonts w:ascii="Arial" w:hAnsi="Arial" w:cs="Arial"/>
        </w:rPr>
        <w:t xml:space="preserve">Il ruolo del nostro Condifesa Calabria, unitamente a quello di Asnacodi Italia ed agli enti che fanno parte di questo sistema, è proprio teso a favorire l’utilizzo e l’estensione di strumenti assicurativi e mutualistici, nonché ad accompagnare le imprese in percorsi di mitigazione dei rischi (strumenti di difesa attiva, interventi di valorizzazione sul mercato degli scarti di prodotto in un concetto di massima valorizzazione dell’economia circolare) per la salvaguardia e la sopravvivenza delle imprese agricole, per facilitare l’accesso al credito, per non disincentivare gli investimenti in agricoltura e per non depauperare il valore del capitale fondiario, per inserirsi in processi di filiera. </w:t>
      </w:r>
    </w:p>
    <w:p w14:paraId="26529F35" w14:textId="1D5A7B4C" w:rsidR="00145A90" w:rsidRPr="00145A90" w:rsidRDefault="00145A90" w:rsidP="00145A90">
      <w:pPr>
        <w:spacing w:after="0"/>
        <w:jc w:val="both"/>
        <w:rPr>
          <w:rFonts w:ascii="Arial" w:hAnsi="Arial" w:cs="Arial"/>
        </w:rPr>
      </w:pPr>
      <w:r w:rsidRPr="00145A90">
        <w:rPr>
          <w:rFonts w:ascii="Arial" w:hAnsi="Arial" w:cs="Arial"/>
        </w:rPr>
        <w:t xml:space="preserve">La prossima tappa di evoluzione della nostra attività, verso cui il Consiglio di amministrazione si è impegnato a procedere, è la sempre più spinta introduzione dell’innovazione tecnologica e della digitalizzazione nei prodotti e nei processi per agevolare e rendere sempre più conveniente per le imprese l’uso degli strumenti tipici, polizze assicurative (anche di tipo index </w:t>
      </w:r>
      <w:proofErr w:type="spellStart"/>
      <w:r w:rsidRPr="00145A90">
        <w:rPr>
          <w:rFonts w:ascii="Arial" w:hAnsi="Arial" w:cs="Arial"/>
        </w:rPr>
        <w:t>based</w:t>
      </w:r>
      <w:proofErr w:type="spellEnd"/>
      <w:r w:rsidRPr="00145A90">
        <w:rPr>
          <w:rFonts w:ascii="Arial" w:hAnsi="Arial" w:cs="Arial"/>
        </w:rPr>
        <w:t>, parametriche, ecc.) e fondi di mutualità, e per agevolare la comunicazione ed i rapporti con i nostri associati.</w:t>
      </w:r>
    </w:p>
    <w:p w14:paraId="1CC3B204" w14:textId="77777777" w:rsidR="002815C0" w:rsidRPr="00FB2B5C" w:rsidRDefault="002815C0" w:rsidP="00960DBB">
      <w:pPr>
        <w:spacing w:after="0"/>
        <w:jc w:val="center"/>
        <w:rPr>
          <w:rFonts w:ascii="Arial" w:hAnsi="Arial" w:cs="Arial"/>
          <w:b/>
          <w:sz w:val="28"/>
          <w:highlight w:val="yellow"/>
        </w:rPr>
      </w:pPr>
    </w:p>
    <w:p w14:paraId="1A90FFD9" w14:textId="77777777" w:rsidR="00805CA1" w:rsidRPr="00FB2B5C" w:rsidRDefault="00805CA1" w:rsidP="00943BCC">
      <w:pPr>
        <w:spacing w:after="0"/>
        <w:rPr>
          <w:rFonts w:ascii="Arial" w:hAnsi="Arial" w:cs="Arial"/>
          <w:sz w:val="20"/>
          <w:szCs w:val="20"/>
          <w:highlight w:val="yellow"/>
        </w:rPr>
      </w:pPr>
    </w:p>
    <w:p w14:paraId="47B3EABE" w14:textId="6DA49315" w:rsidR="00287A59" w:rsidRPr="00FF1534" w:rsidRDefault="00B67BDD" w:rsidP="00FF1534">
      <w:pPr>
        <w:spacing w:after="0"/>
        <w:jc w:val="center"/>
        <w:rPr>
          <w:rFonts w:ascii="Arial" w:hAnsi="Arial" w:cs="Arial"/>
          <w:b/>
        </w:rPr>
      </w:pPr>
      <w:r w:rsidRPr="00FF1534">
        <w:rPr>
          <w:rFonts w:ascii="Arial" w:hAnsi="Arial" w:cs="Arial"/>
          <w:b/>
        </w:rPr>
        <w:t>Campagna Assicurativa 20</w:t>
      </w:r>
      <w:r w:rsidR="002A41E0">
        <w:rPr>
          <w:rFonts w:ascii="Arial" w:hAnsi="Arial" w:cs="Arial"/>
          <w:b/>
        </w:rPr>
        <w:t>2</w:t>
      </w:r>
      <w:r w:rsidR="00615818">
        <w:rPr>
          <w:rFonts w:ascii="Arial" w:hAnsi="Arial" w:cs="Arial"/>
          <w:b/>
        </w:rPr>
        <w:t>6</w:t>
      </w:r>
    </w:p>
    <w:p w14:paraId="5C415CBB" w14:textId="33DC4964" w:rsidR="00B16B23" w:rsidRPr="00FF1534" w:rsidRDefault="002A41E0" w:rsidP="00FF1534">
      <w:pPr>
        <w:autoSpaceDE w:val="0"/>
        <w:autoSpaceDN w:val="0"/>
        <w:adjustRightInd w:val="0"/>
        <w:spacing w:after="0"/>
        <w:jc w:val="both"/>
        <w:rPr>
          <w:rFonts w:ascii="Arial" w:hAnsi="Arial" w:cs="Arial"/>
        </w:rPr>
      </w:pPr>
      <w:r>
        <w:rPr>
          <w:rFonts w:ascii="Arial" w:hAnsi="Arial" w:cs="Arial"/>
        </w:rPr>
        <w:t>A novembre 202</w:t>
      </w:r>
      <w:r w:rsidR="00615818">
        <w:rPr>
          <w:rFonts w:ascii="Arial" w:hAnsi="Arial" w:cs="Arial"/>
        </w:rPr>
        <w:t>5</w:t>
      </w:r>
      <w:r>
        <w:rPr>
          <w:rFonts w:ascii="Arial" w:hAnsi="Arial" w:cs="Arial"/>
        </w:rPr>
        <w:t xml:space="preserve"> è stata aperta</w:t>
      </w:r>
      <w:r w:rsidR="0019223D" w:rsidRPr="00FF1534">
        <w:rPr>
          <w:rFonts w:ascii="Arial" w:hAnsi="Arial" w:cs="Arial"/>
        </w:rPr>
        <w:t xml:space="preserve"> la Campagna Autunno Ver</w:t>
      </w:r>
      <w:r w:rsidR="009A16FF">
        <w:rPr>
          <w:rFonts w:ascii="Arial" w:hAnsi="Arial" w:cs="Arial"/>
        </w:rPr>
        <w:t xml:space="preserve">nina </w:t>
      </w:r>
      <w:r>
        <w:rPr>
          <w:rFonts w:ascii="Arial" w:hAnsi="Arial" w:cs="Arial"/>
        </w:rPr>
        <w:t>per assicu</w:t>
      </w:r>
      <w:r w:rsidR="000B605E">
        <w:rPr>
          <w:rFonts w:ascii="Arial" w:hAnsi="Arial" w:cs="Arial"/>
        </w:rPr>
        <w:t xml:space="preserve">rare i cereali </w:t>
      </w:r>
      <w:r>
        <w:rPr>
          <w:rFonts w:ascii="Arial" w:hAnsi="Arial" w:cs="Arial"/>
        </w:rPr>
        <w:t xml:space="preserve">e </w:t>
      </w:r>
      <w:r w:rsidR="00615818">
        <w:rPr>
          <w:rFonts w:ascii="Arial" w:hAnsi="Arial" w:cs="Arial"/>
        </w:rPr>
        <w:t>gli ortaggi invernali, ma con scarsi risultati se non per alcune produzioni orticole assicurate. La stagione non siccitosa è il basso prezzo del grano non hanno agevolato le aziende cerealicole ad approcciarsi alla gestione del rischio per il frumento.</w:t>
      </w:r>
    </w:p>
    <w:p w14:paraId="56347135" w14:textId="09847D73" w:rsidR="00D2077E" w:rsidRPr="00FF1534" w:rsidRDefault="00287A59" w:rsidP="00FF1534">
      <w:pPr>
        <w:spacing w:after="0"/>
        <w:jc w:val="both"/>
        <w:rPr>
          <w:rFonts w:ascii="Arial" w:hAnsi="Arial" w:cs="Arial"/>
        </w:rPr>
      </w:pPr>
      <w:r w:rsidRPr="00FF1534">
        <w:rPr>
          <w:rFonts w:ascii="Arial" w:hAnsi="Arial" w:cs="Arial"/>
        </w:rPr>
        <w:t>Dopo una trattativa che ha coinvolto le Società di Assicurazione abilitate al ramo agricolo, ne è conseguita l’apertura della campagna</w:t>
      </w:r>
      <w:r w:rsidR="000B605E">
        <w:rPr>
          <w:rFonts w:ascii="Arial" w:hAnsi="Arial" w:cs="Arial"/>
        </w:rPr>
        <w:t xml:space="preserve"> il </w:t>
      </w:r>
      <w:r w:rsidR="00BC0426">
        <w:rPr>
          <w:rFonts w:ascii="Arial" w:hAnsi="Arial" w:cs="Arial"/>
        </w:rPr>
        <w:t>2</w:t>
      </w:r>
      <w:r w:rsidR="00615818">
        <w:rPr>
          <w:rFonts w:ascii="Arial" w:hAnsi="Arial" w:cs="Arial"/>
        </w:rPr>
        <w:t>0</w:t>
      </w:r>
      <w:r w:rsidR="00BC0426">
        <w:rPr>
          <w:rFonts w:ascii="Arial" w:hAnsi="Arial" w:cs="Arial"/>
        </w:rPr>
        <w:t xml:space="preserve"> febbraio 202</w:t>
      </w:r>
      <w:r w:rsidR="00615818">
        <w:rPr>
          <w:rFonts w:ascii="Arial" w:hAnsi="Arial" w:cs="Arial"/>
        </w:rPr>
        <w:t>6</w:t>
      </w:r>
      <w:r w:rsidR="006D3361">
        <w:rPr>
          <w:rFonts w:ascii="Arial" w:hAnsi="Arial" w:cs="Arial"/>
        </w:rPr>
        <w:t xml:space="preserve">. </w:t>
      </w:r>
      <w:r w:rsidR="006F76FC" w:rsidRPr="00FF1534">
        <w:rPr>
          <w:rFonts w:ascii="Arial" w:hAnsi="Arial" w:cs="Arial"/>
        </w:rPr>
        <w:t>A</w:t>
      </w:r>
      <w:r w:rsidR="006674F6" w:rsidRPr="00FF1534">
        <w:rPr>
          <w:rFonts w:ascii="Arial" w:hAnsi="Arial" w:cs="Arial"/>
        </w:rPr>
        <w:t xml:space="preserve"> fine 202</w:t>
      </w:r>
      <w:r w:rsidR="00615818">
        <w:rPr>
          <w:rFonts w:ascii="Arial" w:hAnsi="Arial" w:cs="Arial"/>
        </w:rPr>
        <w:t>5</w:t>
      </w:r>
      <w:r w:rsidR="006674F6" w:rsidRPr="00FF1534">
        <w:rPr>
          <w:rFonts w:ascii="Arial" w:hAnsi="Arial" w:cs="Arial"/>
        </w:rPr>
        <w:t xml:space="preserve"> </w:t>
      </w:r>
      <w:r w:rsidR="00AF07A0" w:rsidRPr="00FF1534">
        <w:rPr>
          <w:rFonts w:ascii="Arial" w:hAnsi="Arial" w:cs="Arial"/>
        </w:rPr>
        <w:t>abbiamo a</w:t>
      </w:r>
      <w:r w:rsidR="009A16FF">
        <w:rPr>
          <w:rFonts w:ascii="Arial" w:hAnsi="Arial" w:cs="Arial"/>
        </w:rPr>
        <w:t>perto la Campagna Agevolata 202</w:t>
      </w:r>
      <w:r w:rsidR="00615818">
        <w:rPr>
          <w:rFonts w:ascii="Arial" w:hAnsi="Arial" w:cs="Arial"/>
        </w:rPr>
        <w:t>6</w:t>
      </w:r>
      <w:r w:rsidR="00FF1534">
        <w:rPr>
          <w:rFonts w:ascii="Arial" w:hAnsi="Arial" w:cs="Arial"/>
        </w:rPr>
        <w:t xml:space="preserve"> per le strutture </w:t>
      </w:r>
      <w:r w:rsidR="00CE4783">
        <w:rPr>
          <w:rFonts w:ascii="Arial" w:hAnsi="Arial" w:cs="Arial"/>
        </w:rPr>
        <w:t>e per la</w:t>
      </w:r>
      <w:r w:rsidR="00D2077E" w:rsidRPr="00FF1534">
        <w:rPr>
          <w:rFonts w:ascii="Arial" w:hAnsi="Arial" w:cs="Arial"/>
        </w:rPr>
        <w:t xml:space="preserve"> zootecnia, per la stipula di polizze sulle epizoozie, mancato reddito e smaltimento carcasse, di </w:t>
      </w:r>
      <w:r w:rsidR="00B762BC" w:rsidRPr="00FF1534">
        <w:rPr>
          <w:rFonts w:ascii="Arial" w:hAnsi="Arial" w:cs="Arial"/>
        </w:rPr>
        <w:t>alcune</w:t>
      </w:r>
      <w:r w:rsidR="00D2077E" w:rsidRPr="00FF1534">
        <w:rPr>
          <w:rFonts w:ascii="Arial" w:hAnsi="Arial" w:cs="Arial"/>
        </w:rPr>
        <w:t xml:space="preserve"> stalle del territorio Calabrese. Su questa partita incombe </w:t>
      </w:r>
      <w:r w:rsidR="00CE4783">
        <w:rPr>
          <w:rFonts w:ascii="Arial" w:hAnsi="Arial" w:cs="Arial"/>
        </w:rPr>
        <w:t xml:space="preserve">sempre </w:t>
      </w:r>
      <w:r w:rsidR="00D2077E" w:rsidRPr="00FF1534">
        <w:rPr>
          <w:rFonts w:ascii="Arial" w:hAnsi="Arial" w:cs="Arial"/>
        </w:rPr>
        <w:t>la diff</w:t>
      </w:r>
      <w:r w:rsidR="00AF4AC9" w:rsidRPr="00FF1534">
        <w:rPr>
          <w:rFonts w:ascii="Arial" w:hAnsi="Arial" w:cs="Arial"/>
        </w:rPr>
        <w:t xml:space="preserve">icoltà </w:t>
      </w:r>
      <w:r w:rsidR="00D2077E" w:rsidRPr="00FF1534">
        <w:rPr>
          <w:rFonts w:ascii="Arial" w:hAnsi="Arial" w:cs="Arial"/>
        </w:rPr>
        <w:t>delle Compagnie a fornire tutte le garanzie in difetto delle dichiarazion</w:t>
      </w:r>
      <w:r w:rsidR="00DA3D74" w:rsidRPr="00FF1534">
        <w:rPr>
          <w:rFonts w:ascii="Arial" w:hAnsi="Arial" w:cs="Arial"/>
        </w:rPr>
        <w:t>i</w:t>
      </w:r>
      <w:r w:rsidR="00D2077E" w:rsidRPr="00FF1534">
        <w:rPr>
          <w:rFonts w:ascii="Arial" w:hAnsi="Arial" w:cs="Arial"/>
        </w:rPr>
        <w:t xml:space="preserve"> di indennità dalle principali epizoozie </w:t>
      </w:r>
      <w:r w:rsidR="00AF4AC9" w:rsidRPr="00FF1534">
        <w:rPr>
          <w:rFonts w:ascii="Arial" w:hAnsi="Arial" w:cs="Arial"/>
        </w:rPr>
        <w:t xml:space="preserve">da parte </w:t>
      </w:r>
      <w:r w:rsidR="00D2077E" w:rsidRPr="00FF1534">
        <w:rPr>
          <w:rFonts w:ascii="Arial" w:hAnsi="Arial" w:cs="Arial"/>
        </w:rPr>
        <w:t>delle ASL Calabresi.</w:t>
      </w:r>
    </w:p>
    <w:p w14:paraId="51769419" w14:textId="64FEBB27" w:rsidR="00FB6093" w:rsidRDefault="006674F6" w:rsidP="00FF1534">
      <w:pPr>
        <w:spacing w:after="0"/>
        <w:jc w:val="both"/>
        <w:rPr>
          <w:rFonts w:ascii="Arial" w:hAnsi="Arial" w:cs="Arial"/>
        </w:rPr>
      </w:pPr>
      <w:r w:rsidRPr="00FF1534">
        <w:rPr>
          <w:rFonts w:ascii="Arial" w:hAnsi="Arial" w:cs="Arial"/>
        </w:rPr>
        <w:t>I</w:t>
      </w:r>
      <w:r w:rsidR="00287A59" w:rsidRPr="00FF1534">
        <w:rPr>
          <w:rFonts w:ascii="Arial" w:hAnsi="Arial" w:cs="Arial"/>
        </w:rPr>
        <w:t xml:space="preserve">l </w:t>
      </w:r>
      <w:r w:rsidR="009E13A0" w:rsidRPr="00FF1534">
        <w:rPr>
          <w:rFonts w:ascii="Arial" w:hAnsi="Arial" w:cs="Arial"/>
        </w:rPr>
        <w:t>Piano di G</w:t>
      </w:r>
      <w:r w:rsidR="00B67BDD" w:rsidRPr="00FF1534">
        <w:rPr>
          <w:rFonts w:ascii="Arial" w:hAnsi="Arial" w:cs="Arial"/>
        </w:rPr>
        <w:t>estio</w:t>
      </w:r>
      <w:r w:rsidR="009E13A0" w:rsidRPr="00FF1534">
        <w:rPr>
          <w:rFonts w:ascii="Arial" w:hAnsi="Arial" w:cs="Arial"/>
        </w:rPr>
        <w:t>ne dei R</w:t>
      </w:r>
      <w:r w:rsidR="00805CA1" w:rsidRPr="00FF1534">
        <w:rPr>
          <w:rFonts w:ascii="Arial" w:hAnsi="Arial" w:cs="Arial"/>
        </w:rPr>
        <w:t xml:space="preserve">ischi in </w:t>
      </w:r>
      <w:r w:rsidR="009E13A0" w:rsidRPr="00FF1534">
        <w:rPr>
          <w:rFonts w:ascii="Arial" w:hAnsi="Arial" w:cs="Arial"/>
        </w:rPr>
        <w:t>A</w:t>
      </w:r>
      <w:r w:rsidR="00805CA1" w:rsidRPr="00FF1534">
        <w:rPr>
          <w:rFonts w:ascii="Arial" w:hAnsi="Arial" w:cs="Arial"/>
        </w:rPr>
        <w:t>gricoltura 202</w:t>
      </w:r>
      <w:r w:rsidR="00615818">
        <w:rPr>
          <w:rFonts w:ascii="Arial" w:hAnsi="Arial" w:cs="Arial"/>
        </w:rPr>
        <w:t>6</w:t>
      </w:r>
      <w:r w:rsidR="00F675BC" w:rsidRPr="00FF1534">
        <w:rPr>
          <w:rFonts w:ascii="Arial" w:hAnsi="Arial" w:cs="Arial"/>
        </w:rPr>
        <w:t>,</w:t>
      </w:r>
      <w:r w:rsidR="009A16FF">
        <w:rPr>
          <w:rFonts w:ascii="Arial" w:hAnsi="Arial" w:cs="Arial"/>
        </w:rPr>
        <w:t xml:space="preserve"> </w:t>
      </w:r>
      <w:r w:rsidR="00CE4783">
        <w:rPr>
          <w:rFonts w:ascii="Arial" w:hAnsi="Arial" w:cs="Arial"/>
        </w:rPr>
        <w:t>modifica</w:t>
      </w:r>
      <w:r w:rsidR="00615818">
        <w:rPr>
          <w:rFonts w:ascii="Arial" w:hAnsi="Arial" w:cs="Arial"/>
        </w:rPr>
        <w:t xml:space="preserve"> ancora una volta</w:t>
      </w:r>
      <w:r w:rsidR="00CE4783">
        <w:rPr>
          <w:rFonts w:ascii="Arial" w:hAnsi="Arial" w:cs="Arial"/>
        </w:rPr>
        <w:t xml:space="preserve"> </w:t>
      </w:r>
      <w:r w:rsidR="009A16FF">
        <w:rPr>
          <w:rFonts w:ascii="Arial" w:hAnsi="Arial" w:cs="Arial"/>
        </w:rPr>
        <w:t xml:space="preserve">le regole </w:t>
      </w:r>
      <w:r w:rsidR="00CE4783">
        <w:rPr>
          <w:rFonts w:ascii="Arial" w:hAnsi="Arial" w:cs="Arial"/>
        </w:rPr>
        <w:t>per i risarcimenti del</w:t>
      </w:r>
      <w:r w:rsidR="009A16FF">
        <w:rPr>
          <w:rFonts w:ascii="Arial" w:hAnsi="Arial" w:cs="Arial"/>
        </w:rPr>
        <w:t xml:space="preserve"> Fondo </w:t>
      </w:r>
      <w:proofErr w:type="spellStart"/>
      <w:r w:rsidR="009A16FF">
        <w:rPr>
          <w:rFonts w:ascii="Arial" w:hAnsi="Arial" w:cs="Arial"/>
        </w:rPr>
        <w:t>AgriCAT</w:t>
      </w:r>
      <w:proofErr w:type="spellEnd"/>
      <w:r w:rsidR="00615818">
        <w:rPr>
          <w:rFonts w:ascii="Arial" w:hAnsi="Arial" w:cs="Arial"/>
        </w:rPr>
        <w:t xml:space="preserve"> che indennizza a primo rischio con franchigia 20% e limite d’indennizzo 55% sui valori indici</w:t>
      </w:r>
      <w:r w:rsidR="00665E8B">
        <w:rPr>
          <w:rFonts w:ascii="Arial" w:hAnsi="Arial" w:cs="Arial"/>
        </w:rPr>
        <w:t xml:space="preserve"> per i non assicurati</w:t>
      </w:r>
      <w:r w:rsidR="00615818">
        <w:rPr>
          <w:rFonts w:ascii="Arial" w:hAnsi="Arial" w:cs="Arial"/>
        </w:rPr>
        <w:t xml:space="preserve"> e garantisce i primi 30 punti percentuali di danno del valore assicurato per chi invece si assicura</w:t>
      </w:r>
      <w:r w:rsidR="00665E8B">
        <w:rPr>
          <w:rFonts w:ascii="Arial" w:hAnsi="Arial" w:cs="Arial"/>
        </w:rPr>
        <w:t xml:space="preserve"> con franchigia 40%. La contribuzione si m</w:t>
      </w:r>
      <w:r w:rsidR="009A16FF">
        <w:rPr>
          <w:rFonts w:ascii="Arial" w:hAnsi="Arial" w:cs="Arial"/>
        </w:rPr>
        <w:t>antiene</w:t>
      </w:r>
      <w:r w:rsidRPr="00FF1534">
        <w:rPr>
          <w:rFonts w:ascii="Arial" w:hAnsi="Arial" w:cs="Arial"/>
        </w:rPr>
        <w:t xml:space="preserve"> </w:t>
      </w:r>
      <w:r w:rsidR="00665E8B">
        <w:rPr>
          <w:rFonts w:ascii="Arial" w:hAnsi="Arial" w:cs="Arial"/>
        </w:rPr>
        <w:t xml:space="preserve">fino </w:t>
      </w:r>
      <w:r w:rsidR="00F675BC" w:rsidRPr="00FF1534">
        <w:rPr>
          <w:rFonts w:ascii="Arial" w:hAnsi="Arial" w:cs="Arial"/>
        </w:rPr>
        <w:t>al 70% delle polizze agevolate e la Soglia di accesso al 20%</w:t>
      </w:r>
      <w:r w:rsidR="00665E8B">
        <w:rPr>
          <w:rFonts w:ascii="Arial" w:hAnsi="Arial" w:cs="Arial"/>
        </w:rPr>
        <w:t xml:space="preserve"> anche se negli ultimi anni si sta fermando al 55% e al 52% per le polizze con solo 2 o addirittura, da quest’anno con la sola avversità grandine assicurata.</w:t>
      </w:r>
      <w:r w:rsidR="00F675BC" w:rsidRPr="00FF1534">
        <w:rPr>
          <w:rFonts w:ascii="Arial" w:hAnsi="Arial" w:cs="Arial"/>
        </w:rPr>
        <w:t xml:space="preserve"> </w:t>
      </w:r>
      <w:r w:rsidR="00CE4783">
        <w:rPr>
          <w:rFonts w:ascii="Arial" w:hAnsi="Arial" w:cs="Arial"/>
        </w:rPr>
        <w:t>La contribuzione per l</w:t>
      </w:r>
      <w:r w:rsidRPr="00FF1534">
        <w:rPr>
          <w:rFonts w:ascii="Arial" w:hAnsi="Arial" w:cs="Arial"/>
        </w:rPr>
        <w:t xml:space="preserve">e polizze sperimentali cosiddette INDEX o Parametriche </w:t>
      </w:r>
      <w:r w:rsidR="00CE4783">
        <w:rPr>
          <w:rFonts w:ascii="Arial" w:hAnsi="Arial" w:cs="Arial"/>
        </w:rPr>
        <w:t xml:space="preserve">viene </w:t>
      </w:r>
      <w:r w:rsidR="006D3361">
        <w:rPr>
          <w:rFonts w:ascii="Arial" w:hAnsi="Arial" w:cs="Arial"/>
        </w:rPr>
        <w:t>confermata</w:t>
      </w:r>
      <w:r w:rsidR="00665E8B">
        <w:rPr>
          <w:rFonts w:ascii="Arial" w:hAnsi="Arial" w:cs="Arial"/>
        </w:rPr>
        <w:t>, dal 2025 a carico dell’intervento SRF.01 del PSP come le altre polizze tradizionali</w:t>
      </w:r>
      <w:r w:rsidR="00CE4783">
        <w:rPr>
          <w:rFonts w:ascii="Arial" w:hAnsi="Arial" w:cs="Arial"/>
        </w:rPr>
        <w:t xml:space="preserve">, quindi risorse comunitarie, </w:t>
      </w:r>
      <w:r w:rsidRPr="00FF1534">
        <w:rPr>
          <w:rFonts w:ascii="Arial" w:hAnsi="Arial" w:cs="Arial"/>
        </w:rPr>
        <w:t>in misura</w:t>
      </w:r>
      <w:r w:rsidR="009A16FF">
        <w:rPr>
          <w:rFonts w:ascii="Arial" w:hAnsi="Arial" w:cs="Arial"/>
        </w:rPr>
        <w:t xml:space="preserve"> anch’esse</w:t>
      </w:r>
      <w:r w:rsidR="00FB6093">
        <w:rPr>
          <w:rFonts w:ascii="Arial" w:hAnsi="Arial" w:cs="Arial"/>
        </w:rPr>
        <w:t>,</w:t>
      </w:r>
      <w:r w:rsidR="009A16FF">
        <w:rPr>
          <w:rFonts w:ascii="Arial" w:hAnsi="Arial" w:cs="Arial"/>
        </w:rPr>
        <w:t xml:space="preserve"> </w:t>
      </w:r>
      <w:r w:rsidR="00665E8B">
        <w:rPr>
          <w:rFonts w:ascii="Arial" w:hAnsi="Arial" w:cs="Arial"/>
        </w:rPr>
        <w:t>fino al</w:t>
      </w:r>
      <w:r w:rsidRPr="00FF1534">
        <w:rPr>
          <w:rFonts w:ascii="Arial" w:hAnsi="Arial" w:cs="Arial"/>
        </w:rPr>
        <w:t xml:space="preserve"> </w:t>
      </w:r>
      <w:r w:rsidR="00CE4783">
        <w:rPr>
          <w:rFonts w:ascii="Arial" w:hAnsi="Arial" w:cs="Arial"/>
        </w:rPr>
        <w:t>70</w:t>
      </w:r>
      <w:r w:rsidRPr="00FF1534">
        <w:rPr>
          <w:rFonts w:ascii="Arial" w:hAnsi="Arial" w:cs="Arial"/>
        </w:rPr>
        <w:t>%</w:t>
      </w:r>
      <w:r w:rsidR="00653FC5" w:rsidRPr="00FF1534">
        <w:rPr>
          <w:rFonts w:ascii="Arial" w:hAnsi="Arial" w:cs="Arial"/>
        </w:rPr>
        <w:t xml:space="preserve">. </w:t>
      </w:r>
      <w:r w:rsidRPr="00FF1534">
        <w:rPr>
          <w:rFonts w:ascii="Arial" w:hAnsi="Arial" w:cs="Arial"/>
        </w:rPr>
        <w:t>Rimane ormai la n</w:t>
      </w:r>
      <w:r w:rsidR="00653FC5" w:rsidRPr="00FF1534">
        <w:rPr>
          <w:rFonts w:ascii="Arial" w:hAnsi="Arial" w:cs="Arial"/>
        </w:rPr>
        <w:t>ovità dello Standard Value, ovvero di un valore standard delle produzioni per ettaro che di fatto elimina l’obbligo dell’assicurato a dichiarare ogni anno le rese ettaro delle produzioni che intendeva assicurare</w:t>
      </w:r>
      <w:r w:rsidR="00665E8B">
        <w:rPr>
          <w:rFonts w:ascii="Arial" w:hAnsi="Arial" w:cs="Arial"/>
        </w:rPr>
        <w:t>. I</w:t>
      </w:r>
      <w:r w:rsidR="00CE4783">
        <w:rPr>
          <w:rFonts w:ascii="Arial" w:hAnsi="Arial" w:cs="Arial"/>
        </w:rPr>
        <w:t>l PGRA 202</w:t>
      </w:r>
      <w:r w:rsidR="00665E8B">
        <w:rPr>
          <w:rFonts w:ascii="Arial" w:hAnsi="Arial" w:cs="Arial"/>
        </w:rPr>
        <w:t>6</w:t>
      </w:r>
      <w:r w:rsidR="00CE4783">
        <w:rPr>
          <w:rFonts w:ascii="Arial" w:hAnsi="Arial" w:cs="Arial"/>
        </w:rPr>
        <w:t xml:space="preserve"> </w:t>
      </w:r>
      <w:r w:rsidR="00665E8B">
        <w:rPr>
          <w:rFonts w:ascii="Arial" w:hAnsi="Arial" w:cs="Arial"/>
        </w:rPr>
        <w:t xml:space="preserve">confermato i </w:t>
      </w:r>
      <w:r w:rsidR="00CE4783">
        <w:rPr>
          <w:rFonts w:ascii="Arial" w:hAnsi="Arial" w:cs="Arial"/>
        </w:rPr>
        <w:t xml:space="preserve">meccanismi </w:t>
      </w:r>
      <w:r w:rsidR="00381774">
        <w:rPr>
          <w:rFonts w:ascii="Arial" w:hAnsi="Arial" w:cs="Arial"/>
        </w:rPr>
        <w:t xml:space="preserve">che tendono a far ridurre la spesa ammessa, come: </w:t>
      </w:r>
    </w:p>
    <w:p w14:paraId="5A040767" w14:textId="78B0987F" w:rsidR="00FB6093" w:rsidRDefault="00381774" w:rsidP="00FB6093">
      <w:pPr>
        <w:pStyle w:val="Paragrafoelenco"/>
        <w:numPr>
          <w:ilvl w:val="0"/>
          <w:numId w:val="2"/>
        </w:numPr>
        <w:spacing w:after="0"/>
        <w:jc w:val="both"/>
        <w:rPr>
          <w:rFonts w:ascii="Arial" w:hAnsi="Arial" w:cs="Arial"/>
        </w:rPr>
      </w:pPr>
      <w:r w:rsidRPr="00FB6093">
        <w:rPr>
          <w:rFonts w:ascii="Arial" w:hAnsi="Arial" w:cs="Arial"/>
        </w:rPr>
        <w:t xml:space="preserve">la riduzione degli Standard Value; </w:t>
      </w:r>
    </w:p>
    <w:p w14:paraId="0AEE86F5" w14:textId="77777777" w:rsidR="00FB6093" w:rsidRDefault="00381774" w:rsidP="00FB6093">
      <w:pPr>
        <w:pStyle w:val="Paragrafoelenco"/>
        <w:numPr>
          <w:ilvl w:val="0"/>
          <w:numId w:val="2"/>
        </w:numPr>
        <w:spacing w:after="0"/>
        <w:jc w:val="both"/>
        <w:rPr>
          <w:rFonts w:ascii="Arial" w:hAnsi="Arial" w:cs="Arial"/>
        </w:rPr>
      </w:pPr>
      <w:r w:rsidRPr="00FB6093">
        <w:rPr>
          <w:rFonts w:ascii="Arial" w:hAnsi="Arial" w:cs="Arial"/>
        </w:rPr>
        <w:lastRenderedPageBreak/>
        <w:t xml:space="preserve">la modifica del metodo di calcolo dei parametri contributivi, che passa dalla media annuale dei tassi per comune/prodotto/combinazione garanzia, alla media degli ultimi </w:t>
      </w:r>
      <w:proofErr w:type="gramStart"/>
      <w:r w:rsidRPr="00FB6093">
        <w:rPr>
          <w:rFonts w:ascii="Arial" w:hAnsi="Arial" w:cs="Arial"/>
        </w:rPr>
        <w:t>5</w:t>
      </w:r>
      <w:proofErr w:type="gramEnd"/>
      <w:r w:rsidRPr="00FB6093">
        <w:rPr>
          <w:rFonts w:ascii="Arial" w:hAnsi="Arial" w:cs="Arial"/>
        </w:rPr>
        <w:t xml:space="preserve"> anni dei tassi per comune/prodotto/combinazione garanzia; </w:t>
      </w:r>
    </w:p>
    <w:p w14:paraId="054222E3" w14:textId="77777777" w:rsidR="00FB6093" w:rsidRDefault="00381774" w:rsidP="00FB6093">
      <w:pPr>
        <w:pStyle w:val="Paragrafoelenco"/>
        <w:numPr>
          <w:ilvl w:val="0"/>
          <w:numId w:val="2"/>
        </w:numPr>
        <w:spacing w:after="0"/>
        <w:jc w:val="both"/>
        <w:rPr>
          <w:rFonts w:ascii="Arial" w:hAnsi="Arial" w:cs="Arial"/>
        </w:rPr>
      </w:pPr>
      <w:r w:rsidRPr="00FB6093">
        <w:rPr>
          <w:rFonts w:ascii="Arial" w:hAnsi="Arial" w:cs="Arial"/>
        </w:rPr>
        <w:t>la riduzione dei parametri massimi</w:t>
      </w:r>
      <w:r w:rsidR="00FB6093">
        <w:rPr>
          <w:rFonts w:ascii="Arial" w:hAnsi="Arial" w:cs="Arial"/>
        </w:rPr>
        <w:t xml:space="preserve">; </w:t>
      </w:r>
    </w:p>
    <w:p w14:paraId="615E00F4" w14:textId="50952891" w:rsidR="00381774" w:rsidRPr="00FB6093" w:rsidRDefault="00381774" w:rsidP="00FB6093">
      <w:pPr>
        <w:pStyle w:val="Paragrafoelenco"/>
        <w:numPr>
          <w:ilvl w:val="0"/>
          <w:numId w:val="2"/>
        </w:numPr>
        <w:spacing w:after="0"/>
        <w:jc w:val="both"/>
        <w:rPr>
          <w:rFonts w:ascii="Arial" w:hAnsi="Arial" w:cs="Arial"/>
        </w:rPr>
      </w:pPr>
      <w:r w:rsidRPr="00FB6093">
        <w:rPr>
          <w:rFonts w:ascii="Arial" w:hAnsi="Arial" w:cs="Arial"/>
        </w:rPr>
        <w:t xml:space="preserve">altri piccoli meccanismi. </w:t>
      </w:r>
    </w:p>
    <w:p w14:paraId="34E7D7DF" w14:textId="1AA0E0E4" w:rsidR="00287A59" w:rsidRPr="00FF1534" w:rsidRDefault="00B67BDD" w:rsidP="00FF1534">
      <w:pPr>
        <w:spacing w:after="0"/>
        <w:jc w:val="both"/>
        <w:rPr>
          <w:rFonts w:ascii="Arial" w:hAnsi="Arial" w:cs="Arial"/>
        </w:rPr>
      </w:pPr>
      <w:r w:rsidRPr="00FF1534">
        <w:rPr>
          <w:rFonts w:ascii="Arial" w:hAnsi="Arial" w:cs="Arial"/>
        </w:rPr>
        <w:t>Il</w:t>
      </w:r>
      <w:r w:rsidR="00287A59" w:rsidRPr="00FF1534">
        <w:rPr>
          <w:rFonts w:ascii="Arial" w:hAnsi="Arial" w:cs="Arial"/>
        </w:rPr>
        <w:t xml:space="preserve"> </w:t>
      </w:r>
      <w:r w:rsidRPr="00FF1534">
        <w:rPr>
          <w:rFonts w:ascii="Arial" w:hAnsi="Arial" w:cs="Arial"/>
        </w:rPr>
        <w:t>Piano di gestio</w:t>
      </w:r>
      <w:r w:rsidR="00653FC5" w:rsidRPr="00FF1534">
        <w:rPr>
          <w:rFonts w:ascii="Arial" w:hAnsi="Arial" w:cs="Arial"/>
        </w:rPr>
        <w:t>ne dei rischi in agricoltura 202</w:t>
      </w:r>
      <w:r w:rsidR="00665E8B">
        <w:rPr>
          <w:rFonts w:ascii="Arial" w:hAnsi="Arial" w:cs="Arial"/>
        </w:rPr>
        <w:t>6</w:t>
      </w:r>
      <w:r w:rsidR="00F675BC" w:rsidRPr="00FF1534">
        <w:rPr>
          <w:rFonts w:ascii="Arial" w:hAnsi="Arial" w:cs="Arial"/>
        </w:rPr>
        <w:t>,</w:t>
      </w:r>
      <w:r w:rsidR="00287A59" w:rsidRPr="00FF1534">
        <w:rPr>
          <w:rFonts w:ascii="Arial" w:hAnsi="Arial" w:cs="Arial"/>
        </w:rPr>
        <w:t xml:space="preserve"> come previsto dal </w:t>
      </w:r>
      <w:proofErr w:type="spellStart"/>
      <w:r w:rsidR="00287A59" w:rsidRPr="00FF1534">
        <w:rPr>
          <w:rFonts w:ascii="Arial" w:hAnsi="Arial" w:cs="Arial"/>
        </w:rPr>
        <w:t>D.Lgs</w:t>
      </w:r>
      <w:proofErr w:type="spellEnd"/>
      <w:r w:rsidR="00287A59" w:rsidRPr="00FF1534">
        <w:rPr>
          <w:rFonts w:ascii="Arial" w:hAnsi="Arial" w:cs="Arial"/>
        </w:rPr>
        <w:t xml:space="preserve"> 102/2004, ogni anno definisce produzioni agricole, tempistiche e modalità alle quali occorre attenersi </w:t>
      </w:r>
      <w:r w:rsidR="00CF7A80" w:rsidRPr="00FF1534">
        <w:rPr>
          <w:rFonts w:ascii="Arial" w:hAnsi="Arial" w:cs="Arial"/>
        </w:rPr>
        <w:t>affinché</w:t>
      </w:r>
      <w:r w:rsidR="00287A59" w:rsidRPr="00FF1534">
        <w:rPr>
          <w:rFonts w:ascii="Arial" w:hAnsi="Arial" w:cs="Arial"/>
        </w:rPr>
        <w:t xml:space="preserve"> i produttori agricoli </w:t>
      </w:r>
      <w:r w:rsidR="00381774" w:rsidRPr="00FF1534">
        <w:rPr>
          <w:rFonts w:ascii="Arial" w:hAnsi="Arial" w:cs="Arial"/>
        </w:rPr>
        <w:t>possano beneficiare</w:t>
      </w:r>
      <w:r w:rsidR="00D2077E" w:rsidRPr="00FF1534">
        <w:rPr>
          <w:rFonts w:ascii="Arial" w:hAnsi="Arial" w:cs="Arial"/>
        </w:rPr>
        <w:t xml:space="preserve"> dei contributi pubblici</w:t>
      </w:r>
      <w:r w:rsidR="00287A59" w:rsidRPr="00FF1534">
        <w:rPr>
          <w:rFonts w:ascii="Arial" w:hAnsi="Arial" w:cs="Arial"/>
        </w:rPr>
        <w:t xml:space="preserve"> previsti dalla</w:t>
      </w:r>
      <w:r w:rsidR="00D2077E" w:rsidRPr="00FF1534">
        <w:rPr>
          <w:rFonts w:ascii="Arial" w:hAnsi="Arial" w:cs="Arial"/>
        </w:rPr>
        <w:t xml:space="preserve"> normativa europea e nazionale,</w:t>
      </w:r>
      <w:r w:rsidR="00287A59" w:rsidRPr="00FF1534">
        <w:rPr>
          <w:rFonts w:ascii="Arial" w:hAnsi="Arial" w:cs="Arial"/>
        </w:rPr>
        <w:t xml:space="preserve"> a parziale ristoro dei costi sostenuti per la copertura dei rischi di perdite economiche causate da avversità atmosferiche.</w:t>
      </w:r>
    </w:p>
    <w:p w14:paraId="4AE34579" w14:textId="2C5A68CA" w:rsidR="00381774" w:rsidRDefault="00B762BC" w:rsidP="00C94BB5">
      <w:pPr>
        <w:spacing w:after="0"/>
        <w:jc w:val="both"/>
        <w:rPr>
          <w:rFonts w:ascii="Arial" w:hAnsi="Arial" w:cs="Arial"/>
        </w:rPr>
      </w:pPr>
      <w:r w:rsidRPr="00FF1534">
        <w:rPr>
          <w:rFonts w:ascii="Arial" w:hAnsi="Arial" w:cs="Arial"/>
        </w:rPr>
        <w:t>L</w:t>
      </w:r>
      <w:r w:rsidR="00805CA1" w:rsidRPr="00FF1534">
        <w:rPr>
          <w:rFonts w:ascii="Arial" w:hAnsi="Arial" w:cs="Arial"/>
        </w:rPr>
        <w:t>a campagna assuntiva estiva</w:t>
      </w:r>
      <w:r w:rsidR="006674F6" w:rsidRPr="00FF1534">
        <w:rPr>
          <w:rFonts w:ascii="Arial" w:hAnsi="Arial" w:cs="Arial"/>
        </w:rPr>
        <w:t xml:space="preserve"> in corso</w:t>
      </w:r>
      <w:r w:rsidR="00665E8B">
        <w:rPr>
          <w:rFonts w:ascii="Arial" w:hAnsi="Arial" w:cs="Arial"/>
        </w:rPr>
        <w:t xml:space="preserve"> è in linea con i valori del 2025</w:t>
      </w:r>
      <w:r w:rsidR="00381774">
        <w:rPr>
          <w:rFonts w:ascii="Arial" w:hAnsi="Arial" w:cs="Arial"/>
        </w:rPr>
        <w:t>,</w:t>
      </w:r>
      <w:r w:rsidR="00665E8B">
        <w:rPr>
          <w:rFonts w:ascii="Arial" w:hAnsi="Arial" w:cs="Arial"/>
        </w:rPr>
        <w:t xml:space="preserve"> stanno</w:t>
      </w:r>
      <w:r w:rsidR="00381774">
        <w:rPr>
          <w:rFonts w:ascii="Arial" w:hAnsi="Arial" w:cs="Arial"/>
        </w:rPr>
        <w:t xml:space="preserve"> aumentano le richieste per la stipula di polizze sull’</w:t>
      </w:r>
      <w:r w:rsidR="00F52F60">
        <w:rPr>
          <w:rFonts w:ascii="Arial" w:hAnsi="Arial" w:cs="Arial"/>
        </w:rPr>
        <w:t>actinidia, questo</w:t>
      </w:r>
      <w:r w:rsidR="00665E8B">
        <w:rPr>
          <w:rFonts w:ascii="Arial" w:hAnsi="Arial" w:cs="Arial"/>
        </w:rPr>
        <w:t xml:space="preserve"> grazie a</w:t>
      </w:r>
      <w:r w:rsidR="00F52F60">
        <w:rPr>
          <w:rFonts w:ascii="Arial" w:hAnsi="Arial" w:cs="Arial"/>
        </w:rPr>
        <w:t xml:space="preserve"> una maggiore dive</w:t>
      </w:r>
      <w:r w:rsidR="00FB6093">
        <w:rPr>
          <w:rFonts w:ascii="Arial" w:hAnsi="Arial" w:cs="Arial"/>
        </w:rPr>
        <w:t>rsificazione nel comparto frutticolo</w:t>
      </w:r>
      <w:r w:rsidR="00F52F60">
        <w:rPr>
          <w:rFonts w:ascii="Arial" w:hAnsi="Arial" w:cs="Arial"/>
        </w:rPr>
        <w:t xml:space="preserve"> nel territorio calabrese</w:t>
      </w:r>
      <w:r w:rsidR="00C94BB5">
        <w:rPr>
          <w:rFonts w:ascii="Arial" w:hAnsi="Arial" w:cs="Arial"/>
        </w:rPr>
        <w:t>.</w:t>
      </w:r>
      <w:r w:rsidRPr="00FF1534">
        <w:rPr>
          <w:rFonts w:ascii="Arial" w:hAnsi="Arial" w:cs="Arial"/>
        </w:rPr>
        <w:t xml:space="preserve"> La campagna sugli ortaggi sembra iniziare con buone aspettative, soprattutto </w:t>
      </w:r>
      <w:r w:rsidR="00665E8B">
        <w:rPr>
          <w:rFonts w:ascii="Arial" w:hAnsi="Arial" w:cs="Arial"/>
        </w:rPr>
        <w:t>cocomero e</w:t>
      </w:r>
      <w:r w:rsidRPr="00FF1534">
        <w:rPr>
          <w:rFonts w:ascii="Arial" w:hAnsi="Arial" w:cs="Arial"/>
        </w:rPr>
        <w:t xml:space="preserve"> pomodoro nel crotonese.</w:t>
      </w:r>
      <w:r w:rsidR="005F1FB9" w:rsidRPr="00FF1534">
        <w:rPr>
          <w:rFonts w:ascii="Arial" w:hAnsi="Arial" w:cs="Arial"/>
        </w:rPr>
        <w:t xml:space="preserve"> </w:t>
      </w:r>
    </w:p>
    <w:p w14:paraId="3D5142C7" w14:textId="280923C4" w:rsidR="00805CA1" w:rsidRPr="00FF1534" w:rsidRDefault="006D3361" w:rsidP="00C94BB5">
      <w:pPr>
        <w:spacing w:after="0"/>
        <w:jc w:val="both"/>
        <w:rPr>
          <w:rFonts w:ascii="Arial" w:hAnsi="Arial" w:cs="Arial"/>
        </w:rPr>
      </w:pPr>
      <w:r>
        <w:rPr>
          <w:rFonts w:ascii="Arial" w:hAnsi="Arial" w:cs="Arial"/>
        </w:rPr>
        <w:t>S</w:t>
      </w:r>
      <w:r w:rsidR="00665E8B">
        <w:rPr>
          <w:rFonts w:ascii="Arial" w:hAnsi="Arial" w:cs="Arial"/>
        </w:rPr>
        <w:t>t</w:t>
      </w:r>
      <w:r>
        <w:rPr>
          <w:rFonts w:ascii="Arial" w:hAnsi="Arial" w:cs="Arial"/>
        </w:rPr>
        <w:t>i</w:t>
      </w:r>
      <w:r w:rsidR="00665E8B">
        <w:rPr>
          <w:rFonts w:ascii="Arial" w:hAnsi="Arial" w:cs="Arial"/>
        </w:rPr>
        <w:t>amo cercando di</w:t>
      </w:r>
      <w:r>
        <w:rPr>
          <w:rFonts w:ascii="Arial" w:hAnsi="Arial" w:cs="Arial"/>
        </w:rPr>
        <w:t xml:space="preserve"> riconferma la proposta </w:t>
      </w:r>
      <w:r w:rsidR="00381774">
        <w:rPr>
          <w:rFonts w:ascii="Arial" w:hAnsi="Arial" w:cs="Arial"/>
        </w:rPr>
        <w:t xml:space="preserve">della </w:t>
      </w:r>
      <w:r w:rsidR="005F1FB9" w:rsidRPr="00FF1534">
        <w:rPr>
          <w:rFonts w:ascii="Arial" w:hAnsi="Arial" w:cs="Arial"/>
        </w:rPr>
        <w:t>polizza parametrica sulla mosca dell’olivo in p</w:t>
      </w:r>
      <w:r w:rsidR="0043241A" w:rsidRPr="00FF1534">
        <w:rPr>
          <w:rFonts w:ascii="Arial" w:hAnsi="Arial" w:cs="Arial"/>
        </w:rPr>
        <w:t xml:space="preserve">artnership con Generali Italia </w:t>
      </w:r>
      <w:r w:rsidR="009E13A0" w:rsidRPr="00FF1534">
        <w:rPr>
          <w:rFonts w:ascii="Arial" w:hAnsi="Arial" w:cs="Arial"/>
        </w:rPr>
        <w:t xml:space="preserve">che </w:t>
      </w:r>
      <w:r w:rsidR="00495651">
        <w:rPr>
          <w:rFonts w:ascii="Arial" w:hAnsi="Arial" w:cs="Arial"/>
        </w:rPr>
        <w:t>è stata da slancio per l’</w:t>
      </w:r>
      <w:r w:rsidR="0043241A" w:rsidRPr="00FF1534">
        <w:rPr>
          <w:rFonts w:ascii="Arial" w:hAnsi="Arial" w:cs="Arial"/>
        </w:rPr>
        <w:t>adesione alla</w:t>
      </w:r>
      <w:r w:rsidR="009E13A0" w:rsidRPr="00FF1534">
        <w:rPr>
          <w:rFonts w:ascii="Arial" w:hAnsi="Arial" w:cs="Arial"/>
        </w:rPr>
        <w:t xml:space="preserve"> gestione</w:t>
      </w:r>
      <w:r w:rsidR="00B762BC" w:rsidRPr="00FF1534">
        <w:rPr>
          <w:rFonts w:ascii="Arial" w:hAnsi="Arial" w:cs="Arial"/>
        </w:rPr>
        <w:t xml:space="preserve"> del rischio sull’olivicoltura, fiore all’occhiello dell’agricoltura calabrese</w:t>
      </w:r>
      <w:r>
        <w:rPr>
          <w:rFonts w:ascii="Arial" w:hAnsi="Arial" w:cs="Arial"/>
        </w:rPr>
        <w:t>. Quella della polizza Index, che combina danno da Grandine e/o Vento Forte alla polizza indicizzata sull’insorgenza della Mosca olearia, è</w:t>
      </w:r>
      <w:r w:rsidR="009E13A0" w:rsidRPr="00FF1534">
        <w:rPr>
          <w:rFonts w:ascii="Arial" w:hAnsi="Arial" w:cs="Arial"/>
        </w:rPr>
        <w:t xml:space="preserve"> fondamentale in un momento in cui è da rilevare il</w:t>
      </w:r>
      <w:r w:rsidR="00805CA1" w:rsidRPr="00FF1534">
        <w:rPr>
          <w:rFonts w:ascii="Arial" w:hAnsi="Arial" w:cs="Arial"/>
        </w:rPr>
        <w:t xml:space="preserve"> sempre più</w:t>
      </w:r>
      <w:r w:rsidR="009E13A0" w:rsidRPr="00FF1534">
        <w:rPr>
          <w:rFonts w:ascii="Arial" w:hAnsi="Arial" w:cs="Arial"/>
        </w:rPr>
        <w:t xml:space="preserve"> crescente interesse alla gestione del rischio sulle olive da olio</w:t>
      </w:r>
      <w:r w:rsidR="00580FC7">
        <w:rPr>
          <w:rFonts w:ascii="Arial" w:hAnsi="Arial" w:cs="Arial"/>
        </w:rPr>
        <w:t>,</w:t>
      </w:r>
      <w:r w:rsidR="009E13A0" w:rsidRPr="00FF1534">
        <w:rPr>
          <w:rFonts w:ascii="Arial" w:hAnsi="Arial" w:cs="Arial"/>
        </w:rPr>
        <w:t xml:space="preserve"> che</w:t>
      </w:r>
      <w:r w:rsidR="0043241A" w:rsidRPr="00FF1534">
        <w:rPr>
          <w:rFonts w:ascii="Arial" w:hAnsi="Arial" w:cs="Arial"/>
        </w:rPr>
        <w:t xml:space="preserve"> ha visto ne</w:t>
      </w:r>
      <w:r>
        <w:rPr>
          <w:rFonts w:ascii="Arial" w:hAnsi="Arial" w:cs="Arial"/>
        </w:rPr>
        <w:t xml:space="preserve">gli ultimi anni </w:t>
      </w:r>
      <w:r w:rsidR="009E13A0" w:rsidRPr="00FF1534">
        <w:rPr>
          <w:rFonts w:ascii="Arial" w:hAnsi="Arial" w:cs="Arial"/>
        </w:rPr>
        <w:t>un notevole incremento di Valori,</w:t>
      </w:r>
      <w:r w:rsidR="00805CA1" w:rsidRPr="00FF1534">
        <w:rPr>
          <w:rFonts w:ascii="Arial" w:hAnsi="Arial" w:cs="Arial"/>
        </w:rPr>
        <w:t xml:space="preserve"> Quintali e Aziende del settore </w:t>
      </w:r>
      <w:r w:rsidR="009E13A0" w:rsidRPr="00FF1534">
        <w:rPr>
          <w:rFonts w:ascii="Arial" w:hAnsi="Arial" w:cs="Arial"/>
        </w:rPr>
        <w:t>olivicolo</w:t>
      </w:r>
      <w:r w:rsidR="00805CA1" w:rsidRPr="00FF1534">
        <w:rPr>
          <w:rFonts w:ascii="Arial" w:hAnsi="Arial" w:cs="Arial"/>
        </w:rPr>
        <w:t xml:space="preserve"> che si avvicinano al</w:t>
      </w:r>
      <w:r w:rsidR="00B94E0A" w:rsidRPr="00FF1534">
        <w:rPr>
          <w:rFonts w:ascii="Arial" w:hAnsi="Arial" w:cs="Arial"/>
        </w:rPr>
        <w:t xml:space="preserve"> mercato assicurativo per la tutela dei danni da Grandine</w:t>
      </w:r>
      <w:r w:rsidR="00495651">
        <w:rPr>
          <w:rFonts w:ascii="Arial" w:hAnsi="Arial" w:cs="Arial"/>
        </w:rPr>
        <w:t xml:space="preserve">, </w:t>
      </w:r>
      <w:r w:rsidR="00B94E0A" w:rsidRPr="00FF1534">
        <w:rPr>
          <w:rFonts w:ascii="Arial" w:hAnsi="Arial" w:cs="Arial"/>
        </w:rPr>
        <w:t>da Vento Forte</w:t>
      </w:r>
      <w:r w:rsidR="00495651">
        <w:rPr>
          <w:rFonts w:ascii="Arial" w:hAnsi="Arial" w:cs="Arial"/>
        </w:rPr>
        <w:t xml:space="preserve"> e Mosca Olear</w:t>
      </w:r>
      <w:r>
        <w:rPr>
          <w:rFonts w:ascii="Arial" w:hAnsi="Arial" w:cs="Arial"/>
        </w:rPr>
        <w:t>i</w:t>
      </w:r>
      <w:r w:rsidR="00495651">
        <w:rPr>
          <w:rFonts w:ascii="Arial" w:hAnsi="Arial" w:cs="Arial"/>
        </w:rPr>
        <w:t>a</w:t>
      </w:r>
      <w:r w:rsidR="00B94E0A" w:rsidRPr="00FF1534">
        <w:rPr>
          <w:rFonts w:ascii="Arial" w:hAnsi="Arial" w:cs="Arial"/>
        </w:rPr>
        <w:t>; interesse dato dal miglioramento delle condizioni di polizza che il Codipacal ha promosso sul prodotto nonché dagli effetti devastanti che negli ultimi anni, alcune avversità hanno</w:t>
      </w:r>
      <w:r w:rsidR="006F76FC" w:rsidRPr="00FF1534">
        <w:rPr>
          <w:rFonts w:ascii="Arial" w:hAnsi="Arial" w:cs="Arial"/>
        </w:rPr>
        <w:t xml:space="preserve"> avuto</w:t>
      </w:r>
      <w:r w:rsidR="00B94E0A" w:rsidRPr="00FF1534">
        <w:rPr>
          <w:rFonts w:ascii="Arial" w:hAnsi="Arial" w:cs="Arial"/>
        </w:rPr>
        <w:t xml:space="preserve"> sul prodotto. </w:t>
      </w:r>
    </w:p>
    <w:p w14:paraId="717BB20B" w14:textId="77777777" w:rsidR="00B94E0A" w:rsidRPr="00FF1534" w:rsidRDefault="009E13A0" w:rsidP="00FF1534">
      <w:pPr>
        <w:spacing w:after="0"/>
        <w:jc w:val="both"/>
        <w:rPr>
          <w:rFonts w:ascii="Arial" w:hAnsi="Arial" w:cs="Arial"/>
        </w:rPr>
      </w:pPr>
      <w:r w:rsidRPr="00FF1534">
        <w:rPr>
          <w:rFonts w:ascii="Arial" w:hAnsi="Arial" w:cs="Arial"/>
        </w:rPr>
        <w:t>Buone aspettative si prevedono per la campagna invernale per l’ass</w:t>
      </w:r>
      <w:r w:rsidR="00BB453E">
        <w:rPr>
          <w:rFonts w:ascii="Arial" w:hAnsi="Arial" w:cs="Arial"/>
        </w:rPr>
        <w:t>icurazione degli agrumi, le innovazioni varietali a maggior valore aggiunto spingono le imprese a tutelarle dai rischi climatici avversi sempre più presenti anche nella stagion</w:t>
      </w:r>
      <w:r w:rsidR="009E52EE">
        <w:rPr>
          <w:rFonts w:ascii="Arial" w:hAnsi="Arial" w:cs="Arial"/>
        </w:rPr>
        <w:t>e</w:t>
      </w:r>
      <w:r w:rsidR="00BB453E">
        <w:rPr>
          <w:rFonts w:ascii="Arial" w:hAnsi="Arial" w:cs="Arial"/>
        </w:rPr>
        <w:t xml:space="preserve"> autunno/invernale.</w:t>
      </w:r>
    </w:p>
    <w:p w14:paraId="316A4376" w14:textId="77777777" w:rsidR="00D2077E" w:rsidRPr="00FF1534" w:rsidRDefault="00D2077E" w:rsidP="00FF1534">
      <w:pPr>
        <w:spacing w:after="0"/>
        <w:jc w:val="both"/>
        <w:rPr>
          <w:rFonts w:ascii="Arial" w:hAnsi="Arial" w:cs="Arial"/>
        </w:rPr>
      </w:pPr>
    </w:p>
    <w:p w14:paraId="54AADC42" w14:textId="069FC189" w:rsidR="00D2077E" w:rsidRDefault="00D2077E" w:rsidP="00FF1534">
      <w:pPr>
        <w:spacing w:after="0"/>
        <w:jc w:val="both"/>
        <w:rPr>
          <w:rFonts w:ascii="Arial" w:hAnsi="Arial" w:cs="Arial"/>
        </w:rPr>
      </w:pPr>
      <w:r w:rsidRPr="00FF1534">
        <w:rPr>
          <w:rFonts w:ascii="Arial" w:hAnsi="Arial" w:cs="Arial"/>
        </w:rPr>
        <w:t xml:space="preserve">Cosenza, </w:t>
      </w:r>
      <w:r w:rsidR="006D3361">
        <w:rPr>
          <w:rFonts w:ascii="Arial" w:hAnsi="Arial" w:cs="Arial"/>
        </w:rPr>
        <w:t>14</w:t>
      </w:r>
      <w:r w:rsidR="00BB453E">
        <w:rPr>
          <w:rFonts w:ascii="Arial" w:hAnsi="Arial" w:cs="Arial"/>
        </w:rPr>
        <w:t xml:space="preserve"> aprile 202</w:t>
      </w:r>
      <w:r w:rsidR="00665E8B">
        <w:rPr>
          <w:rFonts w:ascii="Arial" w:hAnsi="Arial" w:cs="Arial"/>
        </w:rPr>
        <w:t>6</w:t>
      </w:r>
    </w:p>
    <w:sectPr w:rsidR="00D2077E" w:rsidSect="008C3AC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35838"/>
    <w:multiLevelType w:val="hybridMultilevel"/>
    <w:tmpl w:val="4B5EC75A"/>
    <w:lvl w:ilvl="0" w:tplc="F8883BF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A0056A2"/>
    <w:multiLevelType w:val="hybridMultilevel"/>
    <w:tmpl w:val="8FE277F4"/>
    <w:lvl w:ilvl="0" w:tplc="05D632B4">
      <w:start w:val="13"/>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C3E581E"/>
    <w:multiLevelType w:val="hybridMultilevel"/>
    <w:tmpl w:val="7C0EC3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49198661">
    <w:abstractNumId w:val="0"/>
  </w:num>
  <w:num w:numId="2" w16cid:durableId="534319417">
    <w:abstractNumId w:val="1"/>
  </w:num>
  <w:num w:numId="3" w16cid:durableId="464145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37F"/>
    <w:rsid w:val="000024F0"/>
    <w:rsid w:val="00014063"/>
    <w:rsid w:val="00014E79"/>
    <w:rsid w:val="0002416F"/>
    <w:rsid w:val="0003491E"/>
    <w:rsid w:val="0003716E"/>
    <w:rsid w:val="00046DAE"/>
    <w:rsid w:val="00073CC9"/>
    <w:rsid w:val="000909C7"/>
    <w:rsid w:val="000A603F"/>
    <w:rsid w:val="000B3446"/>
    <w:rsid w:val="000B605E"/>
    <w:rsid w:val="000C0F51"/>
    <w:rsid w:val="000D774C"/>
    <w:rsid w:val="000F620F"/>
    <w:rsid w:val="000F688F"/>
    <w:rsid w:val="00102292"/>
    <w:rsid w:val="00106034"/>
    <w:rsid w:val="00125CF4"/>
    <w:rsid w:val="0013313C"/>
    <w:rsid w:val="00136FDF"/>
    <w:rsid w:val="00145A90"/>
    <w:rsid w:val="00147423"/>
    <w:rsid w:val="00150E54"/>
    <w:rsid w:val="00151172"/>
    <w:rsid w:val="001524C2"/>
    <w:rsid w:val="00167697"/>
    <w:rsid w:val="00167A3C"/>
    <w:rsid w:val="00183BC6"/>
    <w:rsid w:val="0019223D"/>
    <w:rsid w:val="001B2067"/>
    <w:rsid w:val="001B5131"/>
    <w:rsid w:val="001C16C9"/>
    <w:rsid w:val="001E108C"/>
    <w:rsid w:val="001E39AC"/>
    <w:rsid w:val="001F29F8"/>
    <w:rsid w:val="001F37AF"/>
    <w:rsid w:val="001F47A2"/>
    <w:rsid w:val="001F50C7"/>
    <w:rsid w:val="00213984"/>
    <w:rsid w:val="002200A6"/>
    <w:rsid w:val="00221081"/>
    <w:rsid w:val="002227F7"/>
    <w:rsid w:val="002257D8"/>
    <w:rsid w:val="00234D52"/>
    <w:rsid w:val="00252ACF"/>
    <w:rsid w:val="00252C2F"/>
    <w:rsid w:val="002815C0"/>
    <w:rsid w:val="00287A59"/>
    <w:rsid w:val="002906C4"/>
    <w:rsid w:val="002A41E0"/>
    <w:rsid w:val="002D13A8"/>
    <w:rsid w:val="002D4E94"/>
    <w:rsid w:val="002D7956"/>
    <w:rsid w:val="002E7F31"/>
    <w:rsid w:val="00300DC1"/>
    <w:rsid w:val="003044A6"/>
    <w:rsid w:val="00310605"/>
    <w:rsid w:val="00314BCB"/>
    <w:rsid w:val="00335173"/>
    <w:rsid w:val="00345461"/>
    <w:rsid w:val="00345743"/>
    <w:rsid w:val="0037502D"/>
    <w:rsid w:val="00381774"/>
    <w:rsid w:val="00382507"/>
    <w:rsid w:val="00384FB9"/>
    <w:rsid w:val="00392921"/>
    <w:rsid w:val="003A02A1"/>
    <w:rsid w:val="003A44EE"/>
    <w:rsid w:val="003A5845"/>
    <w:rsid w:val="003B0F36"/>
    <w:rsid w:val="003B3588"/>
    <w:rsid w:val="003C1767"/>
    <w:rsid w:val="003C23E2"/>
    <w:rsid w:val="00411DEE"/>
    <w:rsid w:val="00412D0F"/>
    <w:rsid w:val="00420C36"/>
    <w:rsid w:val="00430602"/>
    <w:rsid w:val="00430CC1"/>
    <w:rsid w:val="0043241A"/>
    <w:rsid w:val="004439A1"/>
    <w:rsid w:val="004512EA"/>
    <w:rsid w:val="00453920"/>
    <w:rsid w:val="0045764D"/>
    <w:rsid w:val="00464955"/>
    <w:rsid w:val="00495651"/>
    <w:rsid w:val="004A0ADD"/>
    <w:rsid w:val="004A1CC7"/>
    <w:rsid w:val="004D582D"/>
    <w:rsid w:val="004E64C4"/>
    <w:rsid w:val="004F33D7"/>
    <w:rsid w:val="004F34F5"/>
    <w:rsid w:val="00500860"/>
    <w:rsid w:val="00505AFE"/>
    <w:rsid w:val="00512808"/>
    <w:rsid w:val="00520B37"/>
    <w:rsid w:val="005234F5"/>
    <w:rsid w:val="0053061D"/>
    <w:rsid w:val="00565033"/>
    <w:rsid w:val="005733E0"/>
    <w:rsid w:val="00580FC7"/>
    <w:rsid w:val="00581040"/>
    <w:rsid w:val="005842CB"/>
    <w:rsid w:val="005918B3"/>
    <w:rsid w:val="0059653C"/>
    <w:rsid w:val="005B2B3D"/>
    <w:rsid w:val="005B3BE5"/>
    <w:rsid w:val="005D4091"/>
    <w:rsid w:val="005F1FB9"/>
    <w:rsid w:val="00600395"/>
    <w:rsid w:val="00605B22"/>
    <w:rsid w:val="00615818"/>
    <w:rsid w:val="006245E0"/>
    <w:rsid w:val="00641011"/>
    <w:rsid w:val="00641913"/>
    <w:rsid w:val="006420C2"/>
    <w:rsid w:val="00643353"/>
    <w:rsid w:val="00651759"/>
    <w:rsid w:val="00651FE8"/>
    <w:rsid w:val="00653FC5"/>
    <w:rsid w:val="00655D66"/>
    <w:rsid w:val="0066523C"/>
    <w:rsid w:val="00665E8B"/>
    <w:rsid w:val="006674F6"/>
    <w:rsid w:val="006B01A7"/>
    <w:rsid w:val="006B1B78"/>
    <w:rsid w:val="006B20A7"/>
    <w:rsid w:val="006C42A2"/>
    <w:rsid w:val="006C619A"/>
    <w:rsid w:val="006D3361"/>
    <w:rsid w:val="006D34CA"/>
    <w:rsid w:val="006E5A7E"/>
    <w:rsid w:val="006F2879"/>
    <w:rsid w:val="006F2892"/>
    <w:rsid w:val="006F479E"/>
    <w:rsid w:val="006F76FC"/>
    <w:rsid w:val="00702344"/>
    <w:rsid w:val="007052D1"/>
    <w:rsid w:val="007100FC"/>
    <w:rsid w:val="00711F6D"/>
    <w:rsid w:val="007309F2"/>
    <w:rsid w:val="00740C45"/>
    <w:rsid w:val="007441B9"/>
    <w:rsid w:val="00765242"/>
    <w:rsid w:val="0076548A"/>
    <w:rsid w:val="007726FA"/>
    <w:rsid w:val="00774CCC"/>
    <w:rsid w:val="00784B77"/>
    <w:rsid w:val="00794B4E"/>
    <w:rsid w:val="00794CEB"/>
    <w:rsid w:val="00796599"/>
    <w:rsid w:val="007A074C"/>
    <w:rsid w:val="007A21F0"/>
    <w:rsid w:val="007B6D96"/>
    <w:rsid w:val="007C22F4"/>
    <w:rsid w:val="007D3848"/>
    <w:rsid w:val="007D3F58"/>
    <w:rsid w:val="007E2FCA"/>
    <w:rsid w:val="007E395B"/>
    <w:rsid w:val="00802FC9"/>
    <w:rsid w:val="00805CA1"/>
    <w:rsid w:val="00814F46"/>
    <w:rsid w:val="00816103"/>
    <w:rsid w:val="00824754"/>
    <w:rsid w:val="0082648E"/>
    <w:rsid w:val="0084036E"/>
    <w:rsid w:val="008468CE"/>
    <w:rsid w:val="00847160"/>
    <w:rsid w:val="0085689A"/>
    <w:rsid w:val="00875255"/>
    <w:rsid w:val="00880E40"/>
    <w:rsid w:val="00881AEE"/>
    <w:rsid w:val="008929FD"/>
    <w:rsid w:val="00897505"/>
    <w:rsid w:val="008A0A9C"/>
    <w:rsid w:val="008C0314"/>
    <w:rsid w:val="008C3ACB"/>
    <w:rsid w:val="008C46A4"/>
    <w:rsid w:val="008F243A"/>
    <w:rsid w:val="0090168C"/>
    <w:rsid w:val="0093108B"/>
    <w:rsid w:val="00933C36"/>
    <w:rsid w:val="00943BCC"/>
    <w:rsid w:val="009478E0"/>
    <w:rsid w:val="009538D9"/>
    <w:rsid w:val="00960DBB"/>
    <w:rsid w:val="0096207E"/>
    <w:rsid w:val="0096382C"/>
    <w:rsid w:val="009874F9"/>
    <w:rsid w:val="009A16FF"/>
    <w:rsid w:val="009A2A37"/>
    <w:rsid w:val="009A3176"/>
    <w:rsid w:val="009A52A9"/>
    <w:rsid w:val="009B19D0"/>
    <w:rsid w:val="009D73CE"/>
    <w:rsid w:val="009D750E"/>
    <w:rsid w:val="009E13A0"/>
    <w:rsid w:val="009E52EE"/>
    <w:rsid w:val="009E7C7B"/>
    <w:rsid w:val="009F40F4"/>
    <w:rsid w:val="00A02345"/>
    <w:rsid w:val="00A2006D"/>
    <w:rsid w:val="00A25601"/>
    <w:rsid w:val="00A40861"/>
    <w:rsid w:val="00A47897"/>
    <w:rsid w:val="00A515FA"/>
    <w:rsid w:val="00A61408"/>
    <w:rsid w:val="00A65CF0"/>
    <w:rsid w:val="00A721C6"/>
    <w:rsid w:val="00A75E13"/>
    <w:rsid w:val="00A83DEA"/>
    <w:rsid w:val="00A8504E"/>
    <w:rsid w:val="00A94F1A"/>
    <w:rsid w:val="00AA60F9"/>
    <w:rsid w:val="00AB1B34"/>
    <w:rsid w:val="00AB6E6A"/>
    <w:rsid w:val="00AC5281"/>
    <w:rsid w:val="00AC71DC"/>
    <w:rsid w:val="00AE5A04"/>
    <w:rsid w:val="00AE6DD2"/>
    <w:rsid w:val="00AF07A0"/>
    <w:rsid w:val="00AF4AC9"/>
    <w:rsid w:val="00B05CD7"/>
    <w:rsid w:val="00B064B2"/>
    <w:rsid w:val="00B1041A"/>
    <w:rsid w:val="00B1590A"/>
    <w:rsid w:val="00B16B23"/>
    <w:rsid w:val="00B23975"/>
    <w:rsid w:val="00B25771"/>
    <w:rsid w:val="00B50E13"/>
    <w:rsid w:val="00B52DBE"/>
    <w:rsid w:val="00B67BDD"/>
    <w:rsid w:val="00B74EA4"/>
    <w:rsid w:val="00B762BC"/>
    <w:rsid w:val="00B76F8D"/>
    <w:rsid w:val="00B94E0A"/>
    <w:rsid w:val="00B95AEC"/>
    <w:rsid w:val="00BA4C76"/>
    <w:rsid w:val="00BB453E"/>
    <w:rsid w:val="00BC0426"/>
    <w:rsid w:val="00BC2668"/>
    <w:rsid w:val="00BC3BBF"/>
    <w:rsid w:val="00BD58FB"/>
    <w:rsid w:val="00BE4EFC"/>
    <w:rsid w:val="00BE6816"/>
    <w:rsid w:val="00BF3AB5"/>
    <w:rsid w:val="00BF5B4E"/>
    <w:rsid w:val="00C0437F"/>
    <w:rsid w:val="00C14E77"/>
    <w:rsid w:val="00C219A6"/>
    <w:rsid w:val="00C23214"/>
    <w:rsid w:val="00C26660"/>
    <w:rsid w:val="00C3103B"/>
    <w:rsid w:val="00C32A3B"/>
    <w:rsid w:val="00C36C5D"/>
    <w:rsid w:val="00C51881"/>
    <w:rsid w:val="00C53192"/>
    <w:rsid w:val="00C60C96"/>
    <w:rsid w:val="00C778E0"/>
    <w:rsid w:val="00C86985"/>
    <w:rsid w:val="00C94BB5"/>
    <w:rsid w:val="00CA1D49"/>
    <w:rsid w:val="00CA215E"/>
    <w:rsid w:val="00CA34AA"/>
    <w:rsid w:val="00CB3491"/>
    <w:rsid w:val="00CD6098"/>
    <w:rsid w:val="00CE3730"/>
    <w:rsid w:val="00CE37BC"/>
    <w:rsid w:val="00CE4783"/>
    <w:rsid w:val="00CF7A80"/>
    <w:rsid w:val="00D04571"/>
    <w:rsid w:val="00D074B8"/>
    <w:rsid w:val="00D2077E"/>
    <w:rsid w:val="00D2303B"/>
    <w:rsid w:val="00D45271"/>
    <w:rsid w:val="00D477DC"/>
    <w:rsid w:val="00D5182D"/>
    <w:rsid w:val="00D53C93"/>
    <w:rsid w:val="00D63F4A"/>
    <w:rsid w:val="00D713CA"/>
    <w:rsid w:val="00D91B20"/>
    <w:rsid w:val="00DA17F7"/>
    <w:rsid w:val="00DA3D74"/>
    <w:rsid w:val="00DE23D3"/>
    <w:rsid w:val="00DE4F11"/>
    <w:rsid w:val="00DE6EB8"/>
    <w:rsid w:val="00DF6AF3"/>
    <w:rsid w:val="00E032F4"/>
    <w:rsid w:val="00E047C7"/>
    <w:rsid w:val="00E04DB3"/>
    <w:rsid w:val="00E10C59"/>
    <w:rsid w:val="00E17CB0"/>
    <w:rsid w:val="00E3417F"/>
    <w:rsid w:val="00E45619"/>
    <w:rsid w:val="00E46B37"/>
    <w:rsid w:val="00E523E5"/>
    <w:rsid w:val="00E648A1"/>
    <w:rsid w:val="00E6596B"/>
    <w:rsid w:val="00E7506C"/>
    <w:rsid w:val="00E77316"/>
    <w:rsid w:val="00E806C4"/>
    <w:rsid w:val="00E92AF9"/>
    <w:rsid w:val="00E95407"/>
    <w:rsid w:val="00EA0AE4"/>
    <w:rsid w:val="00EA5B66"/>
    <w:rsid w:val="00EB427A"/>
    <w:rsid w:val="00EB6133"/>
    <w:rsid w:val="00EB7B24"/>
    <w:rsid w:val="00ED14A7"/>
    <w:rsid w:val="00ED18CF"/>
    <w:rsid w:val="00ED2A56"/>
    <w:rsid w:val="00EE4A18"/>
    <w:rsid w:val="00EF2DB2"/>
    <w:rsid w:val="00F01B6A"/>
    <w:rsid w:val="00F17490"/>
    <w:rsid w:val="00F20DFF"/>
    <w:rsid w:val="00F30D9D"/>
    <w:rsid w:val="00F4448B"/>
    <w:rsid w:val="00F448F5"/>
    <w:rsid w:val="00F5175F"/>
    <w:rsid w:val="00F52F60"/>
    <w:rsid w:val="00F67364"/>
    <w:rsid w:val="00F675BC"/>
    <w:rsid w:val="00F75D74"/>
    <w:rsid w:val="00F93CBF"/>
    <w:rsid w:val="00FA47F2"/>
    <w:rsid w:val="00FA6E42"/>
    <w:rsid w:val="00FB2B5C"/>
    <w:rsid w:val="00FB39AF"/>
    <w:rsid w:val="00FB6093"/>
    <w:rsid w:val="00FB6A85"/>
    <w:rsid w:val="00FC20B7"/>
    <w:rsid w:val="00FD1005"/>
    <w:rsid w:val="00FD251F"/>
    <w:rsid w:val="00FD6EE1"/>
    <w:rsid w:val="00FF1534"/>
    <w:rsid w:val="00FF53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B6669"/>
  <w15:docId w15:val="{AA924BF3-57F9-421E-9693-C550EBAC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E681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F50C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F50C7"/>
    <w:rPr>
      <w:rFonts w:ascii="Tahoma" w:hAnsi="Tahoma" w:cs="Tahoma"/>
      <w:sz w:val="16"/>
      <w:szCs w:val="16"/>
    </w:rPr>
  </w:style>
  <w:style w:type="table" w:styleId="Grigliatabella">
    <w:name w:val="Table Grid"/>
    <w:basedOn w:val="Tabellanormale"/>
    <w:uiPriority w:val="59"/>
    <w:rsid w:val="00AC5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073CC9"/>
    <w:pPr>
      <w:ind w:left="720"/>
      <w:contextualSpacing/>
    </w:pPr>
  </w:style>
  <w:style w:type="paragraph" w:styleId="NormaleWeb">
    <w:name w:val="Normal (Web)"/>
    <w:basedOn w:val="Normale"/>
    <w:uiPriority w:val="99"/>
    <w:semiHidden/>
    <w:unhideWhenUsed/>
    <w:rsid w:val="00651759"/>
    <w:pPr>
      <w:spacing w:before="100" w:beforeAutospacing="1" w:after="100" w:afterAutospacing="1" w:line="240" w:lineRule="auto"/>
    </w:pPr>
    <w:rPr>
      <w:rFonts w:ascii="Times New Roman" w:eastAsiaTheme="minorEastAsia" w:hAnsi="Times New Roman" w:cs="Times New Roman"/>
      <w:sz w:val="24"/>
      <w:szCs w:val="24"/>
      <w:lang w:eastAsia="it-IT"/>
    </w:rPr>
  </w:style>
  <w:style w:type="character" w:styleId="Collegamentoipertestuale">
    <w:name w:val="Hyperlink"/>
    <w:basedOn w:val="Carpredefinitoparagrafo"/>
    <w:uiPriority w:val="99"/>
    <w:unhideWhenUsed/>
    <w:rsid w:val="00805C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8983">
      <w:bodyDiv w:val="1"/>
      <w:marLeft w:val="0"/>
      <w:marRight w:val="0"/>
      <w:marTop w:val="0"/>
      <w:marBottom w:val="0"/>
      <w:divBdr>
        <w:top w:val="none" w:sz="0" w:space="0" w:color="auto"/>
        <w:left w:val="none" w:sz="0" w:space="0" w:color="auto"/>
        <w:bottom w:val="none" w:sz="0" w:space="0" w:color="auto"/>
        <w:right w:val="none" w:sz="0" w:space="0" w:color="auto"/>
      </w:divBdr>
    </w:div>
    <w:div w:id="311715933">
      <w:bodyDiv w:val="1"/>
      <w:marLeft w:val="0"/>
      <w:marRight w:val="0"/>
      <w:marTop w:val="0"/>
      <w:marBottom w:val="0"/>
      <w:divBdr>
        <w:top w:val="none" w:sz="0" w:space="0" w:color="auto"/>
        <w:left w:val="none" w:sz="0" w:space="0" w:color="auto"/>
        <w:bottom w:val="none" w:sz="0" w:space="0" w:color="auto"/>
        <w:right w:val="none" w:sz="0" w:space="0" w:color="auto"/>
      </w:divBdr>
    </w:div>
    <w:div w:id="392196892">
      <w:bodyDiv w:val="1"/>
      <w:marLeft w:val="0"/>
      <w:marRight w:val="0"/>
      <w:marTop w:val="0"/>
      <w:marBottom w:val="0"/>
      <w:divBdr>
        <w:top w:val="none" w:sz="0" w:space="0" w:color="auto"/>
        <w:left w:val="none" w:sz="0" w:space="0" w:color="auto"/>
        <w:bottom w:val="none" w:sz="0" w:space="0" w:color="auto"/>
        <w:right w:val="none" w:sz="0" w:space="0" w:color="auto"/>
      </w:divBdr>
    </w:div>
    <w:div w:id="845172629">
      <w:bodyDiv w:val="1"/>
      <w:marLeft w:val="0"/>
      <w:marRight w:val="0"/>
      <w:marTop w:val="0"/>
      <w:marBottom w:val="0"/>
      <w:divBdr>
        <w:top w:val="none" w:sz="0" w:space="0" w:color="auto"/>
        <w:left w:val="none" w:sz="0" w:space="0" w:color="auto"/>
        <w:bottom w:val="none" w:sz="0" w:space="0" w:color="auto"/>
        <w:right w:val="none" w:sz="0" w:space="0" w:color="auto"/>
      </w:divBdr>
    </w:div>
    <w:div w:id="971711136">
      <w:bodyDiv w:val="1"/>
      <w:marLeft w:val="0"/>
      <w:marRight w:val="0"/>
      <w:marTop w:val="0"/>
      <w:marBottom w:val="0"/>
      <w:divBdr>
        <w:top w:val="none" w:sz="0" w:space="0" w:color="auto"/>
        <w:left w:val="none" w:sz="0" w:space="0" w:color="auto"/>
        <w:bottom w:val="none" w:sz="0" w:space="0" w:color="auto"/>
        <w:right w:val="none" w:sz="0" w:space="0" w:color="auto"/>
      </w:divBdr>
    </w:div>
    <w:div w:id="1421413894">
      <w:bodyDiv w:val="1"/>
      <w:marLeft w:val="0"/>
      <w:marRight w:val="0"/>
      <w:marTop w:val="0"/>
      <w:marBottom w:val="0"/>
      <w:divBdr>
        <w:top w:val="none" w:sz="0" w:space="0" w:color="auto"/>
        <w:left w:val="none" w:sz="0" w:space="0" w:color="auto"/>
        <w:bottom w:val="none" w:sz="0" w:space="0" w:color="auto"/>
        <w:right w:val="none" w:sz="0" w:space="0" w:color="auto"/>
      </w:divBdr>
    </w:div>
    <w:div w:id="1801727176">
      <w:bodyDiv w:val="1"/>
      <w:marLeft w:val="0"/>
      <w:marRight w:val="0"/>
      <w:marTop w:val="0"/>
      <w:marBottom w:val="0"/>
      <w:divBdr>
        <w:top w:val="none" w:sz="0" w:space="0" w:color="auto"/>
        <w:left w:val="none" w:sz="0" w:space="0" w:color="auto"/>
        <w:bottom w:val="none" w:sz="0" w:space="0" w:color="auto"/>
        <w:right w:val="none" w:sz="0" w:space="0" w:color="auto"/>
      </w:divBdr>
    </w:div>
    <w:div w:id="1859730010">
      <w:bodyDiv w:val="1"/>
      <w:marLeft w:val="0"/>
      <w:marRight w:val="0"/>
      <w:marTop w:val="0"/>
      <w:marBottom w:val="0"/>
      <w:divBdr>
        <w:top w:val="none" w:sz="0" w:space="0" w:color="auto"/>
        <w:left w:val="none" w:sz="0" w:space="0" w:color="auto"/>
        <w:bottom w:val="none" w:sz="0" w:space="0" w:color="auto"/>
        <w:right w:val="none" w:sz="0" w:space="0" w:color="auto"/>
      </w:divBdr>
    </w:div>
    <w:div w:id="1930649239">
      <w:bodyDiv w:val="1"/>
      <w:marLeft w:val="0"/>
      <w:marRight w:val="0"/>
      <w:marTop w:val="0"/>
      <w:marBottom w:val="0"/>
      <w:divBdr>
        <w:top w:val="none" w:sz="0" w:space="0" w:color="auto"/>
        <w:left w:val="none" w:sz="0" w:space="0" w:color="auto"/>
        <w:bottom w:val="none" w:sz="0" w:space="0" w:color="auto"/>
        <w:right w:val="none" w:sz="0" w:space="0" w:color="auto"/>
      </w:divBdr>
    </w:div>
    <w:div w:id="1953972464">
      <w:bodyDiv w:val="1"/>
      <w:marLeft w:val="0"/>
      <w:marRight w:val="0"/>
      <w:marTop w:val="0"/>
      <w:marBottom w:val="0"/>
      <w:divBdr>
        <w:top w:val="none" w:sz="0" w:space="0" w:color="auto"/>
        <w:left w:val="none" w:sz="0" w:space="0" w:color="auto"/>
        <w:bottom w:val="none" w:sz="0" w:space="0" w:color="auto"/>
        <w:right w:val="none" w:sz="0" w:space="0" w:color="auto"/>
      </w:divBdr>
    </w:div>
    <w:div w:id="2023697393">
      <w:bodyDiv w:val="1"/>
      <w:marLeft w:val="0"/>
      <w:marRight w:val="0"/>
      <w:marTop w:val="0"/>
      <w:marBottom w:val="0"/>
      <w:divBdr>
        <w:top w:val="none" w:sz="0" w:space="0" w:color="auto"/>
        <w:left w:val="none" w:sz="0" w:space="0" w:color="auto"/>
        <w:bottom w:val="none" w:sz="0" w:space="0" w:color="auto"/>
        <w:right w:val="none" w:sz="0" w:space="0" w:color="auto"/>
      </w:divBdr>
    </w:div>
    <w:div w:id="2044941354">
      <w:bodyDiv w:val="1"/>
      <w:marLeft w:val="0"/>
      <w:marRight w:val="0"/>
      <w:marTop w:val="0"/>
      <w:marBottom w:val="0"/>
      <w:divBdr>
        <w:top w:val="none" w:sz="0" w:space="0" w:color="auto"/>
        <w:left w:val="none" w:sz="0" w:space="0" w:color="auto"/>
        <w:bottom w:val="none" w:sz="0" w:space="0" w:color="auto"/>
        <w:right w:val="none" w:sz="0" w:space="0" w:color="auto"/>
      </w:divBdr>
    </w:div>
    <w:div w:id="2066561714">
      <w:bodyDiv w:val="1"/>
      <w:marLeft w:val="0"/>
      <w:marRight w:val="0"/>
      <w:marTop w:val="0"/>
      <w:marBottom w:val="0"/>
      <w:divBdr>
        <w:top w:val="none" w:sz="0" w:space="0" w:color="auto"/>
        <w:left w:val="none" w:sz="0" w:space="0" w:color="auto"/>
        <w:bottom w:val="none" w:sz="0" w:space="0" w:color="auto"/>
        <w:right w:val="none" w:sz="0" w:space="0" w:color="auto"/>
      </w:divBdr>
    </w:div>
    <w:div w:id="209539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mp"/><Relationship Id="rId18" Type="http://schemas.openxmlformats.org/officeDocument/2006/relationships/image" Target="media/image13.png"/><Relationship Id="rId26" Type="http://schemas.openxmlformats.org/officeDocument/2006/relationships/hyperlink" Target="http://www.codipacal.it" TargetMode="External"/><Relationship Id="rId3" Type="http://schemas.openxmlformats.org/officeDocument/2006/relationships/styles" Target="styles.xml"/><Relationship Id="rId21" Type="http://schemas.openxmlformats.org/officeDocument/2006/relationships/image" Target="media/image16.tmp"/><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tmp"/><Relationship Id="rId25" Type="http://schemas.openxmlformats.org/officeDocument/2006/relationships/image" Target="media/image20.tmp"/><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mp"/><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tmp"/><Relationship Id="rId23" Type="http://schemas.openxmlformats.org/officeDocument/2006/relationships/image" Target="media/image18.emf"/><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tm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5A843-607D-471C-BB9F-F46ADC435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2666</Words>
  <Characters>15197</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CODIPACAL</dc:creator>
  <cp:lastModifiedBy>CONDIFESA.CODIPACAL</cp:lastModifiedBy>
  <cp:revision>2</cp:revision>
  <cp:lastPrinted>2026-04-14T10:43:00Z</cp:lastPrinted>
  <dcterms:created xsi:type="dcterms:W3CDTF">2026-05-22T12:27:00Z</dcterms:created>
  <dcterms:modified xsi:type="dcterms:W3CDTF">2026-05-22T12:27:00Z</dcterms:modified>
</cp:coreProperties>
</file>